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4" w14:textId="117A751E" w:rsidR="009C4D26" w:rsidRPr="00583A38" w:rsidRDefault="00CE24D8" w:rsidP="001D2FA4">
      <w:pPr>
        <w:widowControl/>
        <w:spacing w:before="100" w:beforeAutospacing="1" w:after="100" w:afterAutospacing="1" w:line="240" w:lineRule="auto"/>
        <w:jc w:val="center"/>
        <w:rPr>
          <w:rFonts w:ascii="Times New Roman" w:eastAsia="Helvetica Neue" w:hAnsi="Times New Roman" w:cs="Times New Roman"/>
          <w:b/>
          <w:color w:val="24292E"/>
          <w:sz w:val="28"/>
          <w:szCs w:val="28"/>
        </w:rPr>
      </w:pPr>
      <w:bookmarkStart w:id="0" w:name="_Hlk72338932"/>
      <w:r w:rsidRPr="00583A38">
        <w:rPr>
          <w:rFonts w:ascii="Times New Roman" w:eastAsia="Helvetica Neue" w:hAnsi="Times New Roman" w:cs="Times New Roman"/>
          <w:b/>
          <w:color w:val="24292E"/>
          <w:sz w:val="28"/>
          <w:szCs w:val="28"/>
        </w:rPr>
        <w:t>Environmental Protection Agency</w:t>
      </w:r>
      <w:bookmarkEnd w:id="0"/>
    </w:p>
    <w:p w14:paraId="00000008" w14:textId="2C8BE888" w:rsidR="009C4D26" w:rsidRPr="000D1E15" w:rsidRDefault="00CE24D8" w:rsidP="001D2FA4">
      <w:pPr>
        <w:pStyle w:val="Title"/>
        <w:spacing w:before="100" w:beforeAutospacing="1" w:after="100" w:afterAutospacing="1"/>
        <w:rPr>
          <w:rFonts w:ascii="Times New Roman" w:hAnsi="Times New Roman" w:cs="Times New Roman"/>
        </w:rPr>
      </w:pPr>
      <w:bookmarkStart w:id="1" w:name="_Hlk72338969"/>
      <w:r w:rsidRPr="000D1E15">
        <w:rPr>
          <w:rFonts w:ascii="Times New Roman" w:hAnsi="Times New Roman" w:cs="Times New Roman"/>
        </w:rPr>
        <w:t>Clean Air Markets Division of the Office of Air and Radiation/Office of Atmospheric Programs</w:t>
      </w:r>
      <w:bookmarkEnd w:id="1"/>
      <w:r w:rsidR="00976CB3" w:rsidRPr="000D1E15">
        <w:rPr>
          <w:rFonts w:ascii="Times New Roman" w:hAnsi="Times New Roman" w:cs="Times New Roman"/>
        </w:rPr>
        <w:br/>
      </w:r>
      <w:bookmarkStart w:id="2" w:name="_Hlk72338995"/>
      <w:r w:rsidRPr="000D1E15">
        <w:rPr>
          <w:rFonts w:ascii="Times New Roman" w:hAnsi="Times New Roman" w:cs="Times New Roman"/>
        </w:rPr>
        <w:t>Statement of Objectives</w:t>
      </w:r>
      <w:r w:rsidR="00976CB3" w:rsidRPr="000D1E15">
        <w:rPr>
          <w:rFonts w:ascii="Times New Roman" w:hAnsi="Times New Roman" w:cs="Times New Roman"/>
        </w:rPr>
        <w:br/>
      </w:r>
      <w:r w:rsidR="05F0AF5E" w:rsidRPr="000D1E15">
        <w:rPr>
          <w:rFonts w:ascii="Times New Roman" w:hAnsi="Times New Roman" w:cs="Times New Roman"/>
          <w:bCs/>
          <w:i/>
          <w:iCs/>
        </w:rPr>
        <w:t>for the</w:t>
      </w:r>
      <w:r w:rsidR="00976CB3" w:rsidRPr="000D1E15">
        <w:rPr>
          <w:rFonts w:ascii="Times New Roman" w:hAnsi="Times New Roman" w:cs="Times New Roman"/>
        </w:rPr>
        <w:br/>
      </w:r>
      <w:r w:rsidR="05F0AF5E" w:rsidRPr="000D1E15">
        <w:rPr>
          <w:rFonts w:ascii="Times New Roman" w:hAnsi="Times New Roman" w:cs="Times New Roman"/>
          <w:bCs/>
        </w:rPr>
        <w:t xml:space="preserve">CAMD Business </w:t>
      </w:r>
      <w:r w:rsidR="20E03E63" w:rsidRPr="000D1E15">
        <w:rPr>
          <w:rFonts w:ascii="Times New Roman" w:hAnsi="Times New Roman" w:cs="Times New Roman"/>
          <w:bCs/>
        </w:rPr>
        <w:t>Suite</w:t>
      </w:r>
      <w:bookmarkEnd w:id="2"/>
    </w:p>
    <w:p w14:paraId="0000000A" w14:textId="5F65D08A" w:rsidR="009C4D26" w:rsidRPr="000D1E15" w:rsidRDefault="00CE24D8" w:rsidP="00976CB3">
      <w:pPr>
        <w:pStyle w:val="Heading1"/>
        <w:rPr>
          <w:rFonts w:ascii="Times New Roman" w:hAnsi="Times New Roman" w:cs="Times New Roman"/>
          <w:sz w:val="24"/>
          <w:szCs w:val="24"/>
        </w:rPr>
      </w:pPr>
      <w:bookmarkStart w:id="3" w:name="_Ref17970683"/>
      <w:r w:rsidRPr="000D1E15">
        <w:rPr>
          <w:rFonts w:ascii="Times New Roman" w:hAnsi="Times New Roman" w:cs="Times New Roman"/>
          <w:sz w:val="24"/>
          <w:szCs w:val="24"/>
        </w:rPr>
        <w:t>Background</w:t>
      </w:r>
      <w:bookmarkEnd w:id="3"/>
    </w:p>
    <w:p w14:paraId="075307FB" w14:textId="117F3C12" w:rsidR="00976CB3" w:rsidRPr="000D1E15" w:rsidRDefault="00CE24D8" w:rsidP="00976CB3">
      <w:pPr>
        <w:rPr>
          <w:rFonts w:ascii="Times New Roman" w:hAnsi="Times New Roman" w:cs="Times New Roman"/>
          <w:sz w:val="24"/>
          <w:szCs w:val="24"/>
        </w:rPr>
      </w:pPr>
      <w:bookmarkStart w:id="4" w:name="_Hlk72339049"/>
      <w:r w:rsidRPr="000D1E15">
        <w:rPr>
          <w:rFonts w:ascii="Times New Roman" w:hAnsi="Times New Roman" w:cs="Times New Roman"/>
          <w:sz w:val="24"/>
          <w:szCs w:val="24"/>
        </w:rPr>
        <w:t xml:space="preserve">The Clean Air Markets Division (CAMD) of the Office of Air and Radiation/Office of </w:t>
      </w:r>
      <w:r w:rsidR="591D0219" w:rsidRPr="000D1E15">
        <w:rPr>
          <w:rFonts w:ascii="Times New Roman" w:hAnsi="Times New Roman" w:cs="Times New Roman"/>
          <w:sz w:val="24"/>
          <w:szCs w:val="24"/>
        </w:rPr>
        <w:t>Atmospheric Programs administers the</w:t>
      </w:r>
      <w:r w:rsidR="00976CB3" w:rsidRPr="000D1E15">
        <w:rPr>
          <w:rFonts w:ascii="Times New Roman" w:hAnsi="Times New Roman" w:cs="Times New Roman"/>
          <w:sz w:val="24"/>
          <w:szCs w:val="24"/>
        </w:rPr>
        <w:t xml:space="preserve"> Clean Air Allowance Trading Programs, including the</w:t>
      </w:r>
      <w:r w:rsidR="591D0219" w:rsidRPr="000D1E15">
        <w:rPr>
          <w:rFonts w:ascii="Times New Roman" w:hAnsi="Times New Roman" w:cs="Times New Roman"/>
          <w:sz w:val="24"/>
          <w:szCs w:val="24"/>
        </w:rPr>
        <w:t xml:space="preserve"> Acid Rain Program (ARP), Cross-State Air Pollution Rule (CSAPR), and other related programs.</w:t>
      </w:r>
      <w:r w:rsidR="00976CB3" w:rsidRPr="000D1E15">
        <w:rPr>
          <w:rFonts w:ascii="Times New Roman" w:hAnsi="Times New Roman" w:cs="Times New Roman"/>
          <w:sz w:val="24"/>
          <w:szCs w:val="24"/>
        </w:rPr>
        <w:t xml:space="preserve"> These programs are designed to reduce stationary source pollutant emissions that can have harmful effects on human health and the environment. </w:t>
      </w:r>
      <w:r w:rsidR="591D0219" w:rsidRPr="000D1E15">
        <w:rPr>
          <w:rFonts w:ascii="Times New Roman" w:hAnsi="Times New Roman" w:cs="Times New Roman"/>
          <w:sz w:val="24"/>
          <w:szCs w:val="24"/>
        </w:rPr>
        <w:t>CAMD also supports the implementation of the Mercury and Air Toxics Standards (MATS) Rul</w:t>
      </w:r>
      <w:r w:rsidR="00976CB3" w:rsidRPr="000D1E15">
        <w:rPr>
          <w:rFonts w:ascii="Times New Roman" w:hAnsi="Times New Roman" w:cs="Times New Roman"/>
          <w:sz w:val="24"/>
          <w:szCs w:val="24"/>
        </w:rPr>
        <w:t>e, Greenhouse Gas Reporting Rule, and other state and federal emission reporting programs</w:t>
      </w:r>
      <w:bookmarkEnd w:id="4"/>
      <w:r w:rsidR="00976CB3" w:rsidRPr="000D1E15">
        <w:rPr>
          <w:rFonts w:ascii="Times New Roman" w:hAnsi="Times New Roman" w:cs="Times New Roman"/>
          <w:sz w:val="24"/>
          <w:szCs w:val="24"/>
        </w:rPr>
        <w:t>.</w:t>
      </w:r>
      <w:r w:rsidR="591D0219" w:rsidRPr="000D1E15">
        <w:rPr>
          <w:rFonts w:ascii="Times New Roman" w:hAnsi="Times New Roman" w:cs="Times New Roman"/>
          <w:sz w:val="24"/>
          <w:szCs w:val="24"/>
        </w:rPr>
        <w:t xml:space="preserve"> </w:t>
      </w:r>
    </w:p>
    <w:p w14:paraId="30056B63" w14:textId="1765CF00" w:rsidR="00CC0C80" w:rsidRPr="000D1E15" w:rsidRDefault="00976CB3" w:rsidP="00976CB3">
      <w:pPr>
        <w:rPr>
          <w:rFonts w:ascii="Times New Roman" w:hAnsi="Times New Roman" w:cs="Times New Roman"/>
          <w:sz w:val="24"/>
          <w:szCs w:val="24"/>
        </w:rPr>
      </w:pPr>
      <w:bookmarkStart w:id="5" w:name="_Hlk72339111"/>
      <w:r w:rsidRPr="000D1E15">
        <w:rPr>
          <w:rFonts w:ascii="Times New Roman" w:hAnsi="Times New Roman" w:cs="Times New Roman"/>
          <w:sz w:val="24"/>
          <w:szCs w:val="24"/>
        </w:rPr>
        <w:t xml:space="preserve">The CAMD programs are authorized by statute and regulation, including Title IV of the Clean Air Act and the following sections of the </w:t>
      </w:r>
      <w:r w:rsidR="00CC0C80" w:rsidRPr="000D1E15">
        <w:rPr>
          <w:rFonts w:ascii="Times New Roman" w:hAnsi="Times New Roman" w:cs="Times New Roman"/>
          <w:sz w:val="24"/>
          <w:szCs w:val="24"/>
        </w:rPr>
        <w:t>Code of Federal Regulations:</w:t>
      </w:r>
      <w:bookmarkEnd w:id="5"/>
    </w:p>
    <w:p w14:paraId="5AF58A3B" w14:textId="56374253" w:rsidR="00CC0C80" w:rsidRPr="000D1E15" w:rsidRDefault="00976CB3" w:rsidP="00976CB3">
      <w:pPr>
        <w:pStyle w:val="ListParagraph"/>
        <w:numPr>
          <w:ilvl w:val="0"/>
          <w:numId w:val="29"/>
        </w:numPr>
        <w:rPr>
          <w:rFonts w:ascii="Times New Roman" w:hAnsi="Times New Roman" w:cs="Times New Roman"/>
          <w:sz w:val="24"/>
          <w:szCs w:val="24"/>
        </w:rPr>
      </w:pPr>
      <w:bookmarkStart w:id="6" w:name="_Hlk72339222"/>
      <w:r w:rsidRPr="000D1E15">
        <w:rPr>
          <w:rFonts w:ascii="Times New Roman" w:hAnsi="Times New Roman" w:cs="Times New Roman"/>
          <w:sz w:val="24"/>
          <w:szCs w:val="24"/>
        </w:rPr>
        <w:t xml:space="preserve">Acid Rain </w:t>
      </w:r>
      <w:r w:rsidR="00CC0C80" w:rsidRPr="000D1E15">
        <w:rPr>
          <w:rFonts w:ascii="Times New Roman" w:hAnsi="Times New Roman" w:cs="Times New Roman"/>
          <w:sz w:val="24"/>
          <w:szCs w:val="24"/>
        </w:rPr>
        <w:t>Permits Regulation – Part 72 Sections 72.1 to 72.96</w:t>
      </w:r>
    </w:p>
    <w:p w14:paraId="18C4EE66" w14:textId="77777777" w:rsidR="00CC0C80" w:rsidRPr="000D1E15" w:rsidRDefault="00CC0C80" w:rsidP="00976CB3">
      <w:pPr>
        <w:pStyle w:val="ListParagraph"/>
        <w:numPr>
          <w:ilvl w:val="0"/>
          <w:numId w:val="29"/>
        </w:numPr>
        <w:rPr>
          <w:rFonts w:ascii="Times New Roman" w:hAnsi="Times New Roman" w:cs="Times New Roman"/>
          <w:sz w:val="24"/>
          <w:szCs w:val="24"/>
        </w:rPr>
      </w:pPr>
      <w:r w:rsidRPr="000D1E15">
        <w:rPr>
          <w:rFonts w:ascii="Times New Roman" w:hAnsi="Times New Roman" w:cs="Times New Roman"/>
          <w:sz w:val="24"/>
          <w:szCs w:val="24"/>
        </w:rPr>
        <w:t>Sulfur Dioxide Allowance System – Part 73 Sections 73.1 to 73.90</w:t>
      </w:r>
    </w:p>
    <w:p w14:paraId="55FA8749" w14:textId="77777777" w:rsidR="00CC0C80" w:rsidRPr="000D1E15" w:rsidRDefault="00CC0C80" w:rsidP="00976CB3">
      <w:pPr>
        <w:pStyle w:val="ListParagraph"/>
        <w:numPr>
          <w:ilvl w:val="0"/>
          <w:numId w:val="29"/>
        </w:numPr>
        <w:rPr>
          <w:rFonts w:ascii="Times New Roman" w:hAnsi="Times New Roman" w:cs="Times New Roman"/>
          <w:sz w:val="24"/>
          <w:szCs w:val="24"/>
        </w:rPr>
      </w:pPr>
      <w:r w:rsidRPr="000D1E15">
        <w:rPr>
          <w:rFonts w:ascii="Times New Roman" w:hAnsi="Times New Roman" w:cs="Times New Roman"/>
          <w:sz w:val="24"/>
          <w:szCs w:val="24"/>
        </w:rPr>
        <w:t>Sulfur Dioxide Opt-Ins – Part 74 Sections 74.1 to 74.61</w:t>
      </w:r>
    </w:p>
    <w:p w14:paraId="0724D942" w14:textId="77777777" w:rsidR="00CC0C80" w:rsidRPr="000D1E15" w:rsidRDefault="00CC0C80" w:rsidP="00976CB3">
      <w:pPr>
        <w:pStyle w:val="ListParagraph"/>
        <w:numPr>
          <w:ilvl w:val="0"/>
          <w:numId w:val="29"/>
        </w:numPr>
        <w:rPr>
          <w:rFonts w:ascii="Times New Roman" w:hAnsi="Times New Roman" w:cs="Times New Roman"/>
          <w:sz w:val="24"/>
          <w:szCs w:val="24"/>
        </w:rPr>
      </w:pPr>
      <w:r w:rsidRPr="000D1E15">
        <w:rPr>
          <w:rFonts w:ascii="Times New Roman" w:hAnsi="Times New Roman" w:cs="Times New Roman"/>
          <w:sz w:val="24"/>
          <w:szCs w:val="24"/>
        </w:rPr>
        <w:t>Continuous Emission Monitoring – Part 75 Sections 75.1 to 75.75</w:t>
      </w:r>
    </w:p>
    <w:p w14:paraId="2BAF755F" w14:textId="77777777" w:rsidR="00CC0C80" w:rsidRPr="000D1E15" w:rsidRDefault="00CC0C80" w:rsidP="00976CB3">
      <w:pPr>
        <w:pStyle w:val="ListParagraph"/>
        <w:numPr>
          <w:ilvl w:val="0"/>
          <w:numId w:val="29"/>
        </w:numPr>
        <w:rPr>
          <w:rFonts w:ascii="Times New Roman" w:hAnsi="Times New Roman" w:cs="Times New Roman"/>
          <w:sz w:val="24"/>
          <w:szCs w:val="24"/>
        </w:rPr>
      </w:pPr>
      <w:r w:rsidRPr="000D1E15">
        <w:rPr>
          <w:rFonts w:ascii="Times New Roman" w:hAnsi="Times New Roman" w:cs="Times New Roman"/>
          <w:sz w:val="24"/>
          <w:szCs w:val="24"/>
        </w:rPr>
        <w:t>Acid Rain Nitrogen Oxides Emission Reduction Program – Part 76 Sections 76.1 to 76.15</w:t>
      </w:r>
    </w:p>
    <w:p w14:paraId="0536806D" w14:textId="77777777" w:rsidR="00CC0C80" w:rsidRPr="000D1E15" w:rsidRDefault="00CC0C80" w:rsidP="00976CB3">
      <w:pPr>
        <w:pStyle w:val="ListParagraph"/>
        <w:numPr>
          <w:ilvl w:val="0"/>
          <w:numId w:val="29"/>
        </w:numPr>
        <w:rPr>
          <w:rFonts w:ascii="Times New Roman" w:hAnsi="Times New Roman" w:cs="Times New Roman"/>
          <w:sz w:val="24"/>
          <w:szCs w:val="24"/>
        </w:rPr>
      </w:pPr>
      <w:r w:rsidRPr="000D1E15">
        <w:rPr>
          <w:rFonts w:ascii="Times New Roman" w:hAnsi="Times New Roman" w:cs="Times New Roman"/>
          <w:sz w:val="24"/>
          <w:szCs w:val="24"/>
        </w:rPr>
        <w:t>Excess Emissions – Part 77 Sections 77.1 to 77.6</w:t>
      </w:r>
    </w:p>
    <w:p w14:paraId="16E990F2" w14:textId="77777777" w:rsidR="00CC0C80" w:rsidRPr="000D1E15" w:rsidRDefault="00CC0C80" w:rsidP="00976CB3">
      <w:pPr>
        <w:pStyle w:val="ListParagraph"/>
        <w:numPr>
          <w:ilvl w:val="0"/>
          <w:numId w:val="29"/>
        </w:numPr>
        <w:rPr>
          <w:rFonts w:ascii="Times New Roman" w:hAnsi="Times New Roman" w:cs="Times New Roman"/>
          <w:sz w:val="24"/>
          <w:szCs w:val="24"/>
        </w:rPr>
      </w:pPr>
      <w:r w:rsidRPr="000D1E15">
        <w:rPr>
          <w:rFonts w:ascii="Times New Roman" w:hAnsi="Times New Roman" w:cs="Times New Roman"/>
          <w:sz w:val="24"/>
          <w:szCs w:val="24"/>
        </w:rPr>
        <w:t>Appeals Procedures – Part 78 Sections 78.1 to 78.20</w:t>
      </w:r>
    </w:p>
    <w:p w14:paraId="196A41FF" w14:textId="33383B17" w:rsidR="00CC0C80" w:rsidRPr="000D1E15" w:rsidRDefault="00CC0C80" w:rsidP="00976CB3">
      <w:pPr>
        <w:pStyle w:val="ListParagraph"/>
        <w:numPr>
          <w:ilvl w:val="0"/>
          <w:numId w:val="29"/>
        </w:numPr>
        <w:rPr>
          <w:rFonts w:ascii="Times New Roman" w:hAnsi="Times New Roman" w:cs="Times New Roman"/>
          <w:sz w:val="24"/>
          <w:szCs w:val="24"/>
        </w:rPr>
      </w:pPr>
      <w:r w:rsidRPr="000D1E15">
        <w:rPr>
          <w:rFonts w:ascii="Times New Roman" w:hAnsi="Times New Roman" w:cs="Times New Roman"/>
          <w:sz w:val="24"/>
          <w:szCs w:val="24"/>
        </w:rPr>
        <w:t>CSAPR NO</w:t>
      </w:r>
      <w:r w:rsidR="00976CB3" w:rsidRPr="000D1E15">
        <w:rPr>
          <w:rFonts w:ascii="Times New Roman" w:hAnsi="Times New Roman" w:cs="Times New Roman"/>
          <w:sz w:val="24"/>
          <w:szCs w:val="24"/>
          <w:vertAlign w:val="subscript"/>
        </w:rPr>
        <w:t>X</w:t>
      </w:r>
      <w:r w:rsidRPr="000D1E15">
        <w:rPr>
          <w:rFonts w:ascii="Times New Roman" w:hAnsi="Times New Roman" w:cs="Times New Roman"/>
          <w:sz w:val="24"/>
          <w:szCs w:val="24"/>
        </w:rPr>
        <w:t xml:space="preserve"> and SO</w:t>
      </w:r>
      <w:r w:rsidRPr="000D1E15">
        <w:rPr>
          <w:rFonts w:ascii="Times New Roman" w:hAnsi="Times New Roman" w:cs="Times New Roman"/>
          <w:sz w:val="24"/>
          <w:szCs w:val="24"/>
          <w:vertAlign w:val="subscript"/>
        </w:rPr>
        <w:t>2</w:t>
      </w:r>
      <w:r w:rsidRPr="000D1E15">
        <w:rPr>
          <w:rFonts w:ascii="Times New Roman" w:hAnsi="Times New Roman" w:cs="Times New Roman"/>
          <w:sz w:val="24"/>
          <w:szCs w:val="24"/>
        </w:rPr>
        <w:t xml:space="preserve"> Trading Programs and Texas SO</w:t>
      </w:r>
      <w:r w:rsidRPr="000D1E15">
        <w:rPr>
          <w:rFonts w:ascii="Times New Roman" w:hAnsi="Times New Roman" w:cs="Times New Roman"/>
          <w:sz w:val="24"/>
          <w:szCs w:val="24"/>
          <w:vertAlign w:val="subscript"/>
        </w:rPr>
        <w:t>2</w:t>
      </w:r>
      <w:r w:rsidRPr="000D1E15">
        <w:rPr>
          <w:rFonts w:ascii="Times New Roman" w:hAnsi="Times New Roman" w:cs="Times New Roman"/>
          <w:sz w:val="24"/>
          <w:szCs w:val="24"/>
        </w:rPr>
        <w:t xml:space="preserve"> Trading Programs – Part 97 Sections 97.1 to 97.935</w:t>
      </w:r>
    </w:p>
    <w:p w14:paraId="1C72A250" w14:textId="1ACF40E8" w:rsidR="00CC0C80" w:rsidRPr="000D1E15" w:rsidRDefault="00CC0C80" w:rsidP="00976CB3">
      <w:pPr>
        <w:pStyle w:val="ListParagraph"/>
        <w:numPr>
          <w:ilvl w:val="0"/>
          <w:numId w:val="29"/>
        </w:numPr>
        <w:rPr>
          <w:rFonts w:ascii="Times New Roman" w:hAnsi="Times New Roman" w:cs="Times New Roman"/>
          <w:sz w:val="24"/>
          <w:szCs w:val="24"/>
        </w:rPr>
      </w:pPr>
      <w:r w:rsidRPr="000D1E15">
        <w:rPr>
          <w:rFonts w:ascii="Times New Roman" w:hAnsi="Times New Roman" w:cs="Times New Roman"/>
          <w:sz w:val="24"/>
          <w:szCs w:val="24"/>
        </w:rPr>
        <w:t>National Emission Standards for Hazardous Air Pollutants for Source Categories (MATS Program)</w:t>
      </w:r>
      <w:r w:rsidR="00976CB3" w:rsidRPr="000D1E15">
        <w:rPr>
          <w:rFonts w:ascii="Times New Roman" w:hAnsi="Times New Roman" w:cs="Times New Roman"/>
          <w:sz w:val="24"/>
          <w:szCs w:val="24"/>
        </w:rPr>
        <w:t xml:space="preserve"> – </w:t>
      </w:r>
      <w:r w:rsidRPr="000D1E15">
        <w:rPr>
          <w:rFonts w:ascii="Times New Roman" w:hAnsi="Times New Roman" w:cs="Times New Roman"/>
          <w:sz w:val="24"/>
          <w:szCs w:val="24"/>
        </w:rPr>
        <w:t>Part 63 Sections 63.1 to 63.12099</w:t>
      </w:r>
    </w:p>
    <w:p w14:paraId="74C9A642" w14:textId="5A1BF055" w:rsidR="00CC0C80" w:rsidRPr="000D1E15" w:rsidRDefault="00CC0C80" w:rsidP="00976CB3">
      <w:pPr>
        <w:pStyle w:val="ListParagraph"/>
        <w:numPr>
          <w:ilvl w:val="0"/>
          <w:numId w:val="29"/>
        </w:numPr>
        <w:rPr>
          <w:rFonts w:ascii="Times New Roman" w:hAnsi="Times New Roman" w:cs="Times New Roman"/>
          <w:sz w:val="24"/>
          <w:szCs w:val="24"/>
        </w:rPr>
      </w:pPr>
      <w:r w:rsidRPr="000D1E15">
        <w:rPr>
          <w:rFonts w:ascii="Times New Roman" w:hAnsi="Times New Roman" w:cs="Times New Roman"/>
          <w:sz w:val="24"/>
          <w:szCs w:val="24"/>
        </w:rPr>
        <w:t>Greenhouse Gas Reporting Program</w:t>
      </w:r>
      <w:r w:rsidR="00976CB3" w:rsidRPr="000D1E15">
        <w:rPr>
          <w:rFonts w:ascii="Times New Roman" w:hAnsi="Times New Roman" w:cs="Times New Roman"/>
          <w:sz w:val="24"/>
          <w:szCs w:val="24"/>
        </w:rPr>
        <w:t xml:space="preserve"> – </w:t>
      </w:r>
      <w:r w:rsidRPr="000D1E15">
        <w:rPr>
          <w:rFonts w:ascii="Times New Roman" w:hAnsi="Times New Roman" w:cs="Times New Roman"/>
          <w:sz w:val="24"/>
          <w:szCs w:val="24"/>
        </w:rPr>
        <w:t>Part 98 Sections 98.40 to 98.48</w:t>
      </w:r>
      <w:bookmarkEnd w:id="6"/>
    </w:p>
    <w:p w14:paraId="00000010" w14:textId="6DEBF065" w:rsidR="009C4D26" w:rsidRPr="000D1E15" w:rsidRDefault="591D0219" w:rsidP="00976CB3">
      <w:pPr>
        <w:rPr>
          <w:rFonts w:ascii="Times New Roman" w:hAnsi="Times New Roman" w:cs="Times New Roman"/>
          <w:sz w:val="24"/>
          <w:szCs w:val="24"/>
        </w:rPr>
      </w:pPr>
      <w:bookmarkStart w:id="7" w:name="_Hlk72339306"/>
      <w:r w:rsidRPr="000D1E15">
        <w:rPr>
          <w:rFonts w:ascii="Times New Roman" w:hAnsi="Times New Roman" w:cs="Times New Roman"/>
          <w:sz w:val="24"/>
          <w:szCs w:val="24"/>
        </w:rPr>
        <w:t xml:space="preserve">To learn more about CAMD operations, please visit </w:t>
      </w:r>
      <w:hyperlink r:id="rId12">
        <w:r w:rsidRPr="000D1E15">
          <w:rPr>
            <w:rStyle w:val="Hyperlink"/>
            <w:rFonts w:ascii="Times New Roman" w:hAnsi="Times New Roman" w:cs="Times New Roman"/>
            <w:sz w:val="24"/>
            <w:szCs w:val="24"/>
          </w:rPr>
          <w:t>https://www.epa.gov/airmarkets</w:t>
        </w:r>
      </w:hyperlink>
      <w:r w:rsidRPr="000D1E15">
        <w:rPr>
          <w:rFonts w:ascii="Times New Roman" w:hAnsi="Times New Roman" w:cs="Times New Roman"/>
          <w:sz w:val="24"/>
          <w:szCs w:val="24"/>
        </w:rPr>
        <w:t>.</w:t>
      </w:r>
      <w:bookmarkEnd w:id="7"/>
      <w:r w:rsidRPr="000D1E15">
        <w:rPr>
          <w:rFonts w:ascii="Times New Roman" w:hAnsi="Times New Roman" w:cs="Times New Roman"/>
          <w:sz w:val="24"/>
          <w:szCs w:val="24"/>
        </w:rPr>
        <w:t xml:space="preserve">  </w:t>
      </w:r>
    </w:p>
    <w:p w14:paraId="74C80F69" w14:textId="408C1CB9" w:rsidR="05F0AF5E" w:rsidRPr="000D1E15" w:rsidRDefault="05F0AF5E" w:rsidP="00976CB3">
      <w:pPr>
        <w:rPr>
          <w:rFonts w:ascii="Times New Roman" w:hAnsi="Times New Roman" w:cs="Times New Roman"/>
          <w:sz w:val="24"/>
          <w:szCs w:val="24"/>
        </w:rPr>
      </w:pPr>
      <w:bookmarkStart w:id="8" w:name="_n3d61v9mjld0" w:colFirst="0" w:colLast="0"/>
      <w:bookmarkStart w:id="9" w:name="_Hlk72339322"/>
      <w:bookmarkEnd w:id="8"/>
      <w:r w:rsidRPr="000D1E15">
        <w:rPr>
          <w:rFonts w:ascii="Times New Roman" w:hAnsi="Times New Roman" w:cs="Times New Roman"/>
          <w:sz w:val="24"/>
          <w:szCs w:val="24"/>
        </w:rPr>
        <w:t xml:space="preserve">CAMD operates, maintains, </w:t>
      </w:r>
      <w:r w:rsidR="00334A99" w:rsidRPr="000D1E15">
        <w:rPr>
          <w:rFonts w:ascii="Times New Roman" w:hAnsi="Times New Roman" w:cs="Times New Roman"/>
          <w:sz w:val="24"/>
          <w:szCs w:val="24"/>
        </w:rPr>
        <w:t xml:space="preserve">develops, and </w:t>
      </w:r>
      <w:r w:rsidRPr="000D1E15">
        <w:rPr>
          <w:rFonts w:ascii="Times New Roman" w:hAnsi="Times New Roman" w:cs="Times New Roman"/>
          <w:sz w:val="24"/>
          <w:szCs w:val="24"/>
        </w:rPr>
        <w:t>enhances</w:t>
      </w:r>
      <w:r w:rsidR="00334A99" w:rsidRPr="000D1E15">
        <w:rPr>
          <w:rFonts w:ascii="Times New Roman" w:hAnsi="Times New Roman" w:cs="Times New Roman"/>
          <w:sz w:val="24"/>
          <w:szCs w:val="24"/>
        </w:rPr>
        <w:t xml:space="preserve"> </w:t>
      </w:r>
      <w:r w:rsidR="00B24371" w:rsidRPr="000D1E15">
        <w:rPr>
          <w:rFonts w:ascii="Times New Roman" w:hAnsi="Times New Roman" w:cs="Times New Roman"/>
          <w:sz w:val="24"/>
          <w:szCs w:val="24"/>
        </w:rPr>
        <w:t xml:space="preserve">several </w:t>
      </w:r>
      <w:r w:rsidRPr="000D1E15">
        <w:rPr>
          <w:rFonts w:ascii="Times New Roman" w:hAnsi="Times New Roman" w:cs="Times New Roman"/>
          <w:sz w:val="24"/>
          <w:szCs w:val="24"/>
        </w:rPr>
        <w:t>stand-alone applications as well as a central database to support program operations. The applications and the database are part of the greater system named the Clean Air Markets Division Business System (CAMDBS)</w:t>
      </w:r>
      <w:r w:rsidR="00B24371" w:rsidRPr="000D1E15">
        <w:rPr>
          <w:rFonts w:ascii="Times New Roman" w:hAnsi="Times New Roman" w:cs="Times New Roman"/>
          <w:sz w:val="24"/>
          <w:szCs w:val="24"/>
        </w:rPr>
        <w:t xml:space="preserve"> or CAMD Suite</w:t>
      </w:r>
      <w:r w:rsidRPr="000D1E15">
        <w:rPr>
          <w:rFonts w:ascii="Times New Roman" w:hAnsi="Times New Roman" w:cs="Times New Roman"/>
          <w:sz w:val="24"/>
          <w:szCs w:val="24"/>
        </w:rPr>
        <w:t xml:space="preserve">. This includes the CAMD Business System (CBS), Emissions Collection and Monitoring Plan System (ECMPS), CAMD System Administrator (CSA), Air Market Program Data (AMPD) tool, and Field Audit Checklist Tool (FACT). These </w:t>
      </w:r>
      <w:r w:rsidR="00B24371" w:rsidRPr="000D1E15">
        <w:rPr>
          <w:rFonts w:ascii="Times New Roman" w:hAnsi="Times New Roman" w:cs="Times New Roman"/>
          <w:sz w:val="24"/>
          <w:szCs w:val="24"/>
        </w:rPr>
        <w:t>applications</w:t>
      </w:r>
      <w:r w:rsidRPr="000D1E15">
        <w:rPr>
          <w:rFonts w:ascii="Times New Roman" w:hAnsi="Times New Roman" w:cs="Times New Roman"/>
          <w:sz w:val="24"/>
          <w:szCs w:val="24"/>
        </w:rPr>
        <w:t xml:space="preserve"> are used to ensure that electric power producers have complied with the </w:t>
      </w:r>
      <w:r w:rsidR="00B24371" w:rsidRPr="000D1E15">
        <w:rPr>
          <w:rFonts w:ascii="Times New Roman" w:hAnsi="Times New Roman" w:cs="Times New Roman"/>
          <w:sz w:val="24"/>
          <w:szCs w:val="24"/>
        </w:rPr>
        <w:t>requirements of the</w:t>
      </w:r>
      <w:r w:rsidRPr="000D1E15">
        <w:rPr>
          <w:rFonts w:ascii="Times New Roman" w:hAnsi="Times New Roman" w:cs="Times New Roman"/>
          <w:sz w:val="24"/>
          <w:szCs w:val="24"/>
        </w:rPr>
        <w:t xml:space="preserve"> ARP, CSAPR, and MATS, </w:t>
      </w:r>
      <w:r w:rsidR="00B24371" w:rsidRPr="000D1E15">
        <w:rPr>
          <w:rFonts w:ascii="Times New Roman" w:hAnsi="Times New Roman" w:cs="Times New Roman"/>
          <w:sz w:val="24"/>
          <w:szCs w:val="24"/>
        </w:rPr>
        <w:lastRenderedPageBreak/>
        <w:t xml:space="preserve">including monitoring and reporting emissions and controlling emissions to authorized levels. The applications also </w:t>
      </w:r>
      <w:r w:rsidRPr="000D1E15">
        <w:rPr>
          <w:rFonts w:ascii="Times New Roman" w:hAnsi="Times New Roman" w:cs="Times New Roman"/>
          <w:sz w:val="24"/>
          <w:szCs w:val="24"/>
        </w:rPr>
        <w:t>make th</w:t>
      </w:r>
      <w:r w:rsidR="00B24371" w:rsidRPr="000D1E15">
        <w:rPr>
          <w:rFonts w:ascii="Times New Roman" w:hAnsi="Times New Roman" w:cs="Times New Roman"/>
          <w:sz w:val="24"/>
          <w:szCs w:val="24"/>
        </w:rPr>
        <w:t>e</w:t>
      </w:r>
      <w:r w:rsidRPr="000D1E15">
        <w:rPr>
          <w:rFonts w:ascii="Times New Roman" w:hAnsi="Times New Roman" w:cs="Times New Roman"/>
          <w:sz w:val="24"/>
          <w:szCs w:val="24"/>
        </w:rPr>
        <w:t xml:space="preserve"> data available to the public. A diagram of the current CAMDBS ecosystem is below</w:t>
      </w:r>
      <w:bookmarkEnd w:id="9"/>
      <w:r w:rsidRPr="000D1E15">
        <w:rPr>
          <w:rFonts w:ascii="Times New Roman" w:hAnsi="Times New Roman" w:cs="Times New Roman"/>
          <w:sz w:val="24"/>
          <w:szCs w:val="24"/>
        </w:rPr>
        <w:t xml:space="preserve">: </w:t>
      </w:r>
    </w:p>
    <w:p w14:paraId="0000001A" w14:textId="77777777" w:rsidR="009C4D26" w:rsidRPr="000D1E15" w:rsidRDefault="009C4D26" w:rsidP="007932C7">
      <w:pPr>
        <w:spacing w:after="0" w:line="240" w:lineRule="auto"/>
        <w:rPr>
          <w:rFonts w:ascii="Times New Roman" w:eastAsia="Helvetica Neue" w:hAnsi="Times New Roman" w:cs="Times New Roman"/>
          <w:sz w:val="24"/>
          <w:szCs w:val="24"/>
        </w:rPr>
      </w:pPr>
    </w:p>
    <w:p w14:paraId="5B2CB50F" w14:textId="14A5A5B8" w:rsidR="007A4104" w:rsidRPr="000D1E15" w:rsidRDefault="00CE24D8">
      <w:pPr>
        <w:spacing w:after="0" w:line="240" w:lineRule="auto"/>
        <w:rPr>
          <w:rFonts w:ascii="Times New Roman" w:eastAsia="Helvetica Neue" w:hAnsi="Times New Roman" w:cs="Times New Roman"/>
          <w:sz w:val="24"/>
          <w:szCs w:val="24"/>
        </w:rPr>
      </w:pPr>
      <w:r w:rsidRPr="000D1E15">
        <w:rPr>
          <w:rFonts w:ascii="Times New Roman" w:eastAsia="Helvetica Neue" w:hAnsi="Times New Roman" w:cs="Times New Roman"/>
          <w:noProof/>
          <w:sz w:val="24"/>
          <w:szCs w:val="24"/>
        </w:rPr>
        <w:drawing>
          <wp:inline distT="114300" distB="114300" distL="114300" distR="114300" wp14:anchorId="67D13D6F" wp14:editId="5E522B80">
            <wp:extent cx="5943600" cy="4965700"/>
            <wp:effectExtent l="0" t="0" r="0" b="9525"/>
            <wp:docPr id="1" name="image1.png" descr="This is a diagram of the current CAMDBS ecosystem. It has pictures of Inputs, Outputs and Data flows"/>
            <wp:cNvGraphicFramePr/>
            <a:graphic xmlns:a="http://schemas.openxmlformats.org/drawingml/2006/main">
              <a:graphicData uri="http://schemas.openxmlformats.org/drawingml/2006/picture">
                <pic:pic xmlns:pic="http://schemas.openxmlformats.org/drawingml/2006/picture">
                  <pic:nvPicPr>
                    <pic:cNvPr id="1" name="image1.png" descr="This is a diagram of the current CAMDBS ecosystem. It has pictures of Inputs, Outputs and Data flows"/>
                    <pic:cNvPicPr preferRelativeResize="0"/>
                  </pic:nvPicPr>
                  <pic:blipFill>
                    <a:blip r:embed="rId13"/>
                    <a:srcRect/>
                    <a:stretch>
                      <a:fillRect/>
                    </a:stretch>
                  </pic:blipFill>
                  <pic:spPr>
                    <a:xfrm>
                      <a:off x="0" y="0"/>
                      <a:ext cx="5943600" cy="4965700"/>
                    </a:xfrm>
                    <a:prstGeom prst="rect">
                      <a:avLst/>
                    </a:prstGeom>
                    <a:ln/>
                  </pic:spPr>
                </pic:pic>
              </a:graphicData>
            </a:graphic>
          </wp:inline>
        </w:drawing>
      </w:r>
    </w:p>
    <w:p w14:paraId="4FBA5DEB" w14:textId="77777777" w:rsidR="007A4104" w:rsidRPr="000D1E15" w:rsidRDefault="007A4104">
      <w:pPr>
        <w:spacing w:after="0" w:line="240" w:lineRule="auto"/>
        <w:rPr>
          <w:rFonts w:ascii="Times New Roman" w:eastAsia="Helvetica Neue" w:hAnsi="Times New Roman" w:cs="Times New Roman"/>
          <w:sz w:val="24"/>
          <w:szCs w:val="24"/>
        </w:rPr>
      </w:pPr>
    </w:p>
    <w:p w14:paraId="0C4EC381" w14:textId="712C7B49" w:rsidR="009C4D26" w:rsidRPr="000D1E15" w:rsidDel="7E9D523F" w:rsidRDefault="0886ACD2" w:rsidP="00B24371">
      <w:pPr>
        <w:rPr>
          <w:rFonts w:ascii="Times New Roman" w:eastAsia="Times New Roman" w:hAnsi="Times New Roman" w:cs="Times New Roman"/>
          <w:sz w:val="24"/>
          <w:szCs w:val="24"/>
        </w:rPr>
      </w:pPr>
      <w:bookmarkStart w:id="10" w:name="_Hlk72339355"/>
      <w:r w:rsidRPr="000D1E15">
        <w:rPr>
          <w:rFonts w:ascii="Times New Roman" w:hAnsi="Times New Roman" w:cs="Times New Roman"/>
          <w:sz w:val="24"/>
          <w:szCs w:val="24"/>
        </w:rPr>
        <w:t xml:space="preserve">Within the above schema, the three key systems that are public and/or industry-facing are ECMPS, </w:t>
      </w:r>
      <w:r w:rsidR="1AFB9C35" w:rsidRPr="000D1E15">
        <w:rPr>
          <w:rFonts w:ascii="Times New Roman" w:hAnsi="Times New Roman" w:cs="Times New Roman"/>
          <w:sz w:val="24"/>
          <w:szCs w:val="24"/>
        </w:rPr>
        <w:t>A</w:t>
      </w:r>
      <w:r w:rsidR="34C817AF" w:rsidRPr="000D1E15">
        <w:rPr>
          <w:rFonts w:ascii="Times New Roman" w:hAnsi="Times New Roman" w:cs="Times New Roman"/>
          <w:sz w:val="24"/>
          <w:szCs w:val="24"/>
        </w:rPr>
        <w:t>MPD</w:t>
      </w:r>
      <w:r w:rsidRPr="000D1E15">
        <w:rPr>
          <w:rFonts w:ascii="Times New Roman" w:hAnsi="Times New Roman" w:cs="Times New Roman"/>
          <w:sz w:val="24"/>
          <w:szCs w:val="24"/>
        </w:rPr>
        <w:t>, and CBS</w:t>
      </w:r>
      <w:r w:rsidR="62A5CDBF" w:rsidRPr="000D1E15">
        <w:rPr>
          <w:rFonts w:ascii="Times New Roman" w:hAnsi="Times New Roman" w:cs="Times New Roman"/>
          <w:sz w:val="24"/>
          <w:szCs w:val="24"/>
        </w:rPr>
        <w:t>.</w:t>
      </w:r>
      <w:r w:rsidRPr="000D1E15">
        <w:rPr>
          <w:rFonts w:ascii="Times New Roman" w:hAnsi="Times New Roman" w:cs="Times New Roman"/>
          <w:sz w:val="24"/>
          <w:szCs w:val="24"/>
        </w:rPr>
        <w:t xml:space="preserve"> </w:t>
      </w:r>
      <w:r w:rsidR="255E4904" w:rsidRPr="000D1E15">
        <w:rPr>
          <w:rFonts w:ascii="Times New Roman" w:hAnsi="Times New Roman" w:cs="Times New Roman"/>
          <w:sz w:val="24"/>
          <w:szCs w:val="24"/>
        </w:rPr>
        <w:t xml:space="preserve">A further description of these systems </w:t>
      </w:r>
      <w:r w:rsidR="00F3559C" w:rsidRPr="000D1E15">
        <w:rPr>
          <w:rFonts w:ascii="Times New Roman" w:hAnsi="Times New Roman" w:cs="Times New Roman"/>
          <w:sz w:val="24"/>
          <w:szCs w:val="24"/>
        </w:rPr>
        <w:t>and their functions are described below</w:t>
      </w:r>
      <w:bookmarkEnd w:id="10"/>
      <w:r w:rsidR="00F3559C" w:rsidRPr="000D1E15">
        <w:rPr>
          <w:rFonts w:ascii="Times New Roman" w:hAnsi="Times New Roman" w:cs="Times New Roman"/>
          <w:sz w:val="24"/>
          <w:szCs w:val="24"/>
        </w:rPr>
        <w:t xml:space="preserve">: </w:t>
      </w:r>
    </w:p>
    <w:p w14:paraId="200E6B85" w14:textId="1263E595" w:rsidR="007A4104" w:rsidRPr="000D1E15" w:rsidDel="7E9D523F" w:rsidRDefault="007A4104" w:rsidP="00B24371">
      <w:pPr>
        <w:rPr>
          <w:rFonts w:ascii="Times New Roman" w:hAnsi="Times New Roman" w:cs="Times New Roman"/>
          <w:sz w:val="24"/>
          <w:szCs w:val="24"/>
        </w:rPr>
      </w:pPr>
      <w:bookmarkStart w:id="11" w:name="_Hlk72339374"/>
      <w:r w:rsidRPr="000D1E15">
        <w:rPr>
          <w:rFonts w:ascii="Times New Roman" w:eastAsia="Times New Roman" w:hAnsi="Times New Roman" w:cs="Times New Roman"/>
          <w:sz w:val="24"/>
          <w:szCs w:val="24"/>
        </w:rPr>
        <w:t xml:space="preserve">ECMPS </w:t>
      </w:r>
      <w:r w:rsidR="00305BA9" w:rsidRPr="000D1E15">
        <w:rPr>
          <w:rFonts w:ascii="Times New Roman" w:eastAsia="Times New Roman" w:hAnsi="Times New Roman" w:cs="Times New Roman"/>
          <w:sz w:val="24"/>
          <w:szCs w:val="24"/>
        </w:rPr>
        <w:t xml:space="preserve">is a desktop client tool developed in .NET. It </w:t>
      </w:r>
      <w:r w:rsidRPr="000D1E15">
        <w:rPr>
          <w:rFonts w:ascii="Times New Roman" w:eastAsia="Times New Roman" w:hAnsi="Times New Roman" w:cs="Times New Roman"/>
          <w:sz w:val="24"/>
          <w:szCs w:val="24"/>
        </w:rPr>
        <w:t xml:space="preserve">was created for use by the regulated community </w:t>
      </w:r>
      <w:r w:rsidR="00B24371" w:rsidRPr="000D1E15">
        <w:rPr>
          <w:rFonts w:ascii="Times New Roman" w:eastAsia="Times New Roman" w:hAnsi="Times New Roman" w:cs="Times New Roman"/>
          <w:sz w:val="24"/>
          <w:szCs w:val="24"/>
        </w:rPr>
        <w:t xml:space="preserve">for them to report data to EPA as required by the </w:t>
      </w:r>
      <w:r w:rsidRPr="000D1E15">
        <w:rPr>
          <w:rFonts w:ascii="Times New Roman" w:eastAsia="Times New Roman" w:hAnsi="Times New Roman" w:cs="Times New Roman"/>
          <w:sz w:val="24"/>
          <w:szCs w:val="24"/>
        </w:rPr>
        <w:t>continuous emission monitoring</w:t>
      </w:r>
      <w:r w:rsidR="00B24371" w:rsidRPr="000D1E15">
        <w:rPr>
          <w:rFonts w:ascii="Times New Roman" w:eastAsia="Times New Roman" w:hAnsi="Times New Roman" w:cs="Times New Roman"/>
          <w:sz w:val="24"/>
          <w:szCs w:val="24"/>
        </w:rPr>
        <w:t>,</w:t>
      </w:r>
      <w:r w:rsidRPr="000D1E15">
        <w:rPr>
          <w:rFonts w:ascii="Times New Roman" w:eastAsia="Times New Roman" w:hAnsi="Times New Roman" w:cs="Times New Roman"/>
          <w:sz w:val="24"/>
          <w:szCs w:val="24"/>
        </w:rPr>
        <w:t xml:space="preserve"> reporting</w:t>
      </w:r>
      <w:r w:rsidR="00B24371" w:rsidRPr="000D1E15">
        <w:rPr>
          <w:rFonts w:ascii="Times New Roman" w:eastAsia="Times New Roman" w:hAnsi="Times New Roman" w:cs="Times New Roman"/>
          <w:sz w:val="24"/>
          <w:szCs w:val="24"/>
        </w:rPr>
        <w:t>, and recordkeeping</w:t>
      </w:r>
      <w:r w:rsidRPr="000D1E15">
        <w:rPr>
          <w:rFonts w:ascii="Times New Roman" w:eastAsia="Times New Roman" w:hAnsi="Times New Roman" w:cs="Times New Roman"/>
          <w:sz w:val="24"/>
          <w:szCs w:val="24"/>
        </w:rPr>
        <w:t xml:space="preserve"> regulations (40 CFR Part 75). Us</w:t>
      </w:r>
      <w:r w:rsidR="00305BA9" w:rsidRPr="000D1E15">
        <w:rPr>
          <w:rFonts w:ascii="Times New Roman" w:eastAsia="Times New Roman" w:hAnsi="Times New Roman" w:cs="Times New Roman"/>
          <w:sz w:val="24"/>
          <w:szCs w:val="24"/>
        </w:rPr>
        <w:t xml:space="preserve">ing ECMPS, industry representatives </w:t>
      </w:r>
      <w:r w:rsidRPr="000D1E15">
        <w:rPr>
          <w:rFonts w:ascii="Times New Roman" w:eastAsia="Times New Roman" w:hAnsi="Times New Roman" w:cs="Times New Roman"/>
          <w:sz w:val="24"/>
          <w:szCs w:val="24"/>
        </w:rPr>
        <w:t>can import (</w:t>
      </w:r>
      <w:r w:rsidR="003B3D74" w:rsidRPr="000D1E15">
        <w:rPr>
          <w:rFonts w:ascii="Times New Roman" w:eastAsia="Times New Roman" w:hAnsi="Times New Roman" w:cs="Times New Roman"/>
          <w:sz w:val="24"/>
          <w:szCs w:val="24"/>
        </w:rPr>
        <w:t>from a data acquisition and handling system (DAHS)</w:t>
      </w:r>
      <w:r w:rsidRPr="000D1E15">
        <w:rPr>
          <w:rFonts w:ascii="Times New Roman" w:eastAsia="Times New Roman" w:hAnsi="Times New Roman" w:cs="Times New Roman"/>
          <w:sz w:val="24"/>
          <w:szCs w:val="24"/>
        </w:rPr>
        <w:t xml:space="preserve">) </w:t>
      </w:r>
      <w:r w:rsidR="003B3D74" w:rsidRPr="000D1E15">
        <w:rPr>
          <w:rFonts w:ascii="Times New Roman" w:eastAsia="Times New Roman" w:hAnsi="Times New Roman" w:cs="Times New Roman"/>
          <w:sz w:val="24"/>
          <w:szCs w:val="24"/>
        </w:rPr>
        <w:t xml:space="preserve">or </w:t>
      </w:r>
      <w:r w:rsidR="00B24371" w:rsidRPr="000D1E15">
        <w:rPr>
          <w:rFonts w:ascii="Times New Roman" w:eastAsia="Times New Roman" w:hAnsi="Times New Roman" w:cs="Times New Roman"/>
          <w:sz w:val="24"/>
          <w:szCs w:val="24"/>
        </w:rPr>
        <w:t xml:space="preserve">manually </w:t>
      </w:r>
      <w:r w:rsidR="003B3D74" w:rsidRPr="000D1E15">
        <w:rPr>
          <w:rFonts w:ascii="Times New Roman" w:eastAsia="Times New Roman" w:hAnsi="Times New Roman" w:cs="Times New Roman"/>
          <w:sz w:val="24"/>
          <w:szCs w:val="24"/>
        </w:rPr>
        <w:t xml:space="preserve">enter </w:t>
      </w:r>
      <w:r w:rsidR="00305BA9" w:rsidRPr="000D1E15">
        <w:rPr>
          <w:rFonts w:ascii="Times New Roman" w:eastAsia="Times New Roman" w:hAnsi="Times New Roman" w:cs="Times New Roman"/>
          <w:sz w:val="24"/>
          <w:szCs w:val="24"/>
        </w:rPr>
        <w:t xml:space="preserve">data to report to EPA, including </w:t>
      </w:r>
      <w:r w:rsidR="00B24371" w:rsidRPr="000D1E15">
        <w:rPr>
          <w:rFonts w:ascii="Times New Roman" w:eastAsia="Times New Roman" w:hAnsi="Times New Roman" w:cs="Times New Roman"/>
          <w:sz w:val="24"/>
          <w:szCs w:val="24"/>
        </w:rPr>
        <w:t xml:space="preserve">(a) </w:t>
      </w:r>
      <w:r w:rsidR="00305BA9" w:rsidRPr="000D1E15">
        <w:rPr>
          <w:rFonts w:ascii="Times New Roman" w:eastAsia="Times New Roman" w:hAnsi="Times New Roman" w:cs="Times New Roman"/>
          <w:sz w:val="24"/>
          <w:szCs w:val="24"/>
        </w:rPr>
        <w:t>monitoring plans</w:t>
      </w:r>
      <w:r w:rsidR="00B24371" w:rsidRPr="000D1E15">
        <w:rPr>
          <w:rFonts w:ascii="Times New Roman" w:eastAsia="Times New Roman" w:hAnsi="Times New Roman" w:cs="Times New Roman"/>
          <w:sz w:val="24"/>
          <w:szCs w:val="24"/>
        </w:rPr>
        <w:t xml:space="preserve"> that specify details about the monitoring system and formulas used to calculate emissions;</w:t>
      </w:r>
      <w:r w:rsidRPr="000D1E15">
        <w:rPr>
          <w:rFonts w:ascii="Times New Roman" w:eastAsia="Times New Roman" w:hAnsi="Times New Roman" w:cs="Times New Roman"/>
          <w:sz w:val="24"/>
          <w:szCs w:val="24"/>
        </w:rPr>
        <w:t xml:space="preserve"> </w:t>
      </w:r>
      <w:r w:rsidR="00B24371" w:rsidRPr="000D1E15">
        <w:rPr>
          <w:rFonts w:ascii="Times New Roman" w:eastAsia="Times New Roman" w:hAnsi="Times New Roman" w:cs="Times New Roman"/>
          <w:sz w:val="24"/>
          <w:szCs w:val="24"/>
        </w:rPr>
        <w:t xml:space="preserve">(b) </w:t>
      </w:r>
      <w:r w:rsidR="00305BA9" w:rsidRPr="000D1E15">
        <w:rPr>
          <w:rFonts w:ascii="Times New Roman" w:eastAsia="Times New Roman" w:hAnsi="Times New Roman" w:cs="Times New Roman"/>
          <w:sz w:val="24"/>
          <w:szCs w:val="24"/>
        </w:rPr>
        <w:t xml:space="preserve">results from </w:t>
      </w:r>
      <w:r w:rsidR="00B24371" w:rsidRPr="000D1E15">
        <w:rPr>
          <w:rFonts w:ascii="Times New Roman" w:eastAsia="Times New Roman" w:hAnsi="Times New Roman" w:cs="Times New Roman"/>
          <w:sz w:val="24"/>
          <w:szCs w:val="24"/>
        </w:rPr>
        <w:t xml:space="preserve">mandatory </w:t>
      </w:r>
      <w:r w:rsidR="00305BA9" w:rsidRPr="000D1E15">
        <w:rPr>
          <w:rFonts w:ascii="Times New Roman" w:eastAsia="Times New Roman" w:hAnsi="Times New Roman" w:cs="Times New Roman"/>
          <w:sz w:val="24"/>
          <w:szCs w:val="24"/>
        </w:rPr>
        <w:t>quality assurance tests of monitoring systems</w:t>
      </w:r>
      <w:r w:rsidR="00B24371" w:rsidRPr="000D1E15">
        <w:rPr>
          <w:rFonts w:ascii="Times New Roman" w:eastAsia="Times New Roman" w:hAnsi="Times New Roman" w:cs="Times New Roman"/>
          <w:sz w:val="24"/>
          <w:szCs w:val="24"/>
        </w:rPr>
        <w:t>;</w:t>
      </w:r>
      <w:r w:rsidR="00305BA9" w:rsidRPr="000D1E15">
        <w:rPr>
          <w:rFonts w:ascii="Times New Roman" w:eastAsia="Times New Roman" w:hAnsi="Times New Roman" w:cs="Times New Roman"/>
          <w:sz w:val="24"/>
          <w:szCs w:val="24"/>
        </w:rPr>
        <w:t xml:space="preserve"> </w:t>
      </w:r>
      <w:r w:rsidR="00B24371" w:rsidRPr="000D1E15">
        <w:rPr>
          <w:rFonts w:ascii="Times New Roman" w:eastAsia="Times New Roman" w:hAnsi="Times New Roman" w:cs="Times New Roman"/>
          <w:sz w:val="24"/>
          <w:szCs w:val="24"/>
        </w:rPr>
        <w:t xml:space="preserve">(c) </w:t>
      </w:r>
      <w:r w:rsidR="00305BA9" w:rsidRPr="000D1E15">
        <w:rPr>
          <w:rFonts w:ascii="Times New Roman" w:eastAsia="Times New Roman" w:hAnsi="Times New Roman" w:cs="Times New Roman"/>
          <w:sz w:val="24"/>
          <w:szCs w:val="24"/>
        </w:rPr>
        <w:t>hourly emission</w:t>
      </w:r>
      <w:r w:rsidR="00B24371" w:rsidRPr="000D1E15">
        <w:rPr>
          <w:rFonts w:ascii="Times New Roman" w:eastAsia="Times New Roman" w:hAnsi="Times New Roman" w:cs="Times New Roman"/>
          <w:sz w:val="24"/>
          <w:szCs w:val="24"/>
        </w:rPr>
        <w:t>, energy input,</w:t>
      </w:r>
      <w:r w:rsidR="00305BA9" w:rsidRPr="000D1E15">
        <w:rPr>
          <w:rFonts w:ascii="Times New Roman" w:eastAsia="Times New Roman" w:hAnsi="Times New Roman" w:cs="Times New Roman"/>
          <w:sz w:val="24"/>
          <w:szCs w:val="24"/>
        </w:rPr>
        <w:t xml:space="preserve"> and operation data</w:t>
      </w:r>
      <w:r w:rsidR="00B24371" w:rsidRPr="000D1E15">
        <w:rPr>
          <w:rFonts w:ascii="Times New Roman" w:eastAsia="Times New Roman" w:hAnsi="Times New Roman" w:cs="Times New Roman"/>
          <w:sz w:val="24"/>
          <w:szCs w:val="24"/>
        </w:rPr>
        <w:t xml:space="preserve">; and (d) reports for other non-CAMD administered programs (e.g., MATS and the Regional </w:t>
      </w:r>
      <w:r w:rsidR="00B24371" w:rsidRPr="000D1E15">
        <w:rPr>
          <w:rFonts w:ascii="Times New Roman" w:eastAsia="Times New Roman" w:hAnsi="Times New Roman" w:cs="Times New Roman"/>
          <w:sz w:val="24"/>
          <w:szCs w:val="24"/>
        </w:rPr>
        <w:lastRenderedPageBreak/>
        <w:t>Greenhouse Gas Initiative)</w:t>
      </w:r>
      <w:r w:rsidRPr="000D1E15">
        <w:rPr>
          <w:rFonts w:ascii="Times New Roman" w:eastAsia="Times New Roman" w:hAnsi="Times New Roman" w:cs="Times New Roman"/>
          <w:sz w:val="24"/>
          <w:szCs w:val="24"/>
        </w:rPr>
        <w:t xml:space="preserve">. </w:t>
      </w:r>
      <w:r w:rsidR="00305BA9" w:rsidRPr="000D1E15">
        <w:rPr>
          <w:rFonts w:ascii="Times New Roman" w:eastAsia="Times New Roman" w:hAnsi="Times New Roman" w:cs="Times New Roman"/>
          <w:sz w:val="24"/>
          <w:szCs w:val="24"/>
        </w:rPr>
        <w:t xml:space="preserve">The data are subjected to thousands of quality assurance checks by ECMPS </w:t>
      </w:r>
      <w:r w:rsidR="00B24371" w:rsidRPr="000D1E15">
        <w:rPr>
          <w:rFonts w:ascii="Times New Roman" w:eastAsia="Times New Roman" w:hAnsi="Times New Roman" w:cs="Times New Roman"/>
          <w:sz w:val="24"/>
          <w:szCs w:val="24"/>
        </w:rPr>
        <w:t xml:space="preserve">before an industry representative can </w:t>
      </w:r>
      <w:r w:rsidR="00305BA9" w:rsidRPr="000D1E15">
        <w:rPr>
          <w:rFonts w:ascii="Times New Roman" w:eastAsia="Times New Roman" w:hAnsi="Times New Roman" w:cs="Times New Roman"/>
          <w:sz w:val="24"/>
          <w:szCs w:val="24"/>
        </w:rPr>
        <w:t>submi</w:t>
      </w:r>
      <w:r w:rsidR="00B24371" w:rsidRPr="000D1E15">
        <w:rPr>
          <w:rFonts w:ascii="Times New Roman" w:eastAsia="Times New Roman" w:hAnsi="Times New Roman" w:cs="Times New Roman"/>
          <w:sz w:val="24"/>
          <w:szCs w:val="24"/>
        </w:rPr>
        <w:t>t the data</w:t>
      </w:r>
      <w:r w:rsidR="00305BA9" w:rsidRPr="000D1E15">
        <w:rPr>
          <w:rFonts w:ascii="Times New Roman" w:eastAsia="Times New Roman" w:hAnsi="Times New Roman" w:cs="Times New Roman"/>
          <w:sz w:val="24"/>
          <w:szCs w:val="24"/>
        </w:rPr>
        <w:t xml:space="preserve"> to EPA. After the </w:t>
      </w:r>
      <w:r w:rsidR="00B24371" w:rsidRPr="000D1E15">
        <w:rPr>
          <w:rFonts w:ascii="Times New Roman" w:eastAsia="Times New Roman" w:hAnsi="Times New Roman" w:cs="Times New Roman"/>
          <w:sz w:val="24"/>
          <w:szCs w:val="24"/>
        </w:rPr>
        <w:t xml:space="preserve">industry representative </w:t>
      </w:r>
      <w:proofErr w:type="gramStart"/>
      <w:r w:rsidR="00B24371" w:rsidRPr="000D1E15">
        <w:rPr>
          <w:rFonts w:ascii="Times New Roman" w:eastAsia="Times New Roman" w:hAnsi="Times New Roman" w:cs="Times New Roman"/>
          <w:sz w:val="24"/>
          <w:szCs w:val="24"/>
        </w:rPr>
        <w:t>reviews</w:t>
      </w:r>
      <w:proofErr w:type="gramEnd"/>
      <w:r w:rsidR="00B24371" w:rsidRPr="000D1E15">
        <w:rPr>
          <w:rFonts w:ascii="Times New Roman" w:eastAsia="Times New Roman" w:hAnsi="Times New Roman" w:cs="Times New Roman"/>
          <w:sz w:val="24"/>
          <w:szCs w:val="24"/>
        </w:rPr>
        <w:t xml:space="preserve"> the feedback </w:t>
      </w:r>
      <w:r w:rsidR="00305BA9" w:rsidRPr="000D1E15">
        <w:rPr>
          <w:rFonts w:ascii="Times New Roman" w:eastAsia="Times New Roman" w:hAnsi="Times New Roman" w:cs="Times New Roman"/>
          <w:sz w:val="24"/>
          <w:szCs w:val="24"/>
        </w:rPr>
        <w:t xml:space="preserve">results </w:t>
      </w:r>
      <w:r w:rsidR="00B24371" w:rsidRPr="000D1E15">
        <w:rPr>
          <w:rFonts w:ascii="Times New Roman" w:eastAsia="Times New Roman" w:hAnsi="Times New Roman" w:cs="Times New Roman"/>
          <w:sz w:val="24"/>
          <w:szCs w:val="24"/>
        </w:rPr>
        <w:t xml:space="preserve">from the data quality assurance checks, the representative can </w:t>
      </w:r>
      <w:r w:rsidR="00305BA9" w:rsidRPr="000D1E15">
        <w:rPr>
          <w:rFonts w:ascii="Times New Roman" w:eastAsia="Times New Roman" w:hAnsi="Times New Roman" w:cs="Times New Roman"/>
          <w:sz w:val="24"/>
          <w:szCs w:val="24"/>
        </w:rPr>
        <w:t xml:space="preserve">submit </w:t>
      </w:r>
      <w:r w:rsidR="00B24371" w:rsidRPr="000D1E15">
        <w:rPr>
          <w:rFonts w:ascii="Times New Roman" w:eastAsia="Times New Roman" w:hAnsi="Times New Roman" w:cs="Times New Roman"/>
          <w:sz w:val="24"/>
          <w:szCs w:val="24"/>
        </w:rPr>
        <w:t xml:space="preserve">the data </w:t>
      </w:r>
      <w:r w:rsidR="00305BA9" w:rsidRPr="000D1E15">
        <w:rPr>
          <w:rFonts w:ascii="Times New Roman" w:eastAsia="Times New Roman" w:hAnsi="Times New Roman" w:cs="Times New Roman"/>
          <w:sz w:val="24"/>
          <w:szCs w:val="24"/>
        </w:rPr>
        <w:t>to EPA</w:t>
      </w:r>
      <w:r w:rsidR="00B24371" w:rsidRPr="000D1E15">
        <w:rPr>
          <w:rFonts w:ascii="Times New Roman" w:eastAsia="Times New Roman" w:hAnsi="Times New Roman" w:cs="Times New Roman"/>
          <w:sz w:val="24"/>
          <w:szCs w:val="24"/>
        </w:rPr>
        <w:t>.</w:t>
      </w:r>
      <w:r w:rsidR="00305BA9" w:rsidRPr="000D1E15">
        <w:rPr>
          <w:rFonts w:ascii="Times New Roman" w:eastAsia="Times New Roman" w:hAnsi="Times New Roman" w:cs="Times New Roman"/>
          <w:sz w:val="24"/>
          <w:szCs w:val="24"/>
        </w:rPr>
        <w:t xml:space="preserve"> </w:t>
      </w:r>
      <w:r w:rsidR="00B24371" w:rsidRPr="000D1E15">
        <w:rPr>
          <w:rFonts w:ascii="Times New Roman" w:eastAsia="Times New Roman" w:hAnsi="Times New Roman" w:cs="Times New Roman"/>
          <w:sz w:val="24"/>
          <w:szCs w:val="24"/>
        </w:rPr>
        <w:t>T</w:t>
      </w:r>
      <w:r w:rsidR="00305BA9" w:rsidRPr="000D1E15">
        <w:rPr>
          <w:rFonts w:ascii="Times New Roman" w:eastAsia="Times New Roman" w:hAnsi="Times New Roman" w:cs="Times New Roman"/>
          <w:sz w:val="24"/>
          <w:szCs w:val="24"/>
        </w:rPr>
        <w:t xml:space="preserve">he </w:t>
      </w:r>
      <w:r w:rsidR="00B24371" w:rsidRPr="000D1E15">
        <w:rPr>
          <w:rFonts w:ascii="Times New Roman" w:eastAsia="Times New Roman" w:hAnsi="Times New Roman" w:cs="Times New Roman"/>
          <w:sz w:val="24"/>
          <w:szCs w:val="24"/>
        </w:rPr>
        <w:t xml:space="preserve">submitted </w:t>
      </w:r>
      <w:r w:rsidRPr="000D1E15">
        <w:rPr>
          <w:rFonts w:ascii="Times New Roman" w:eastAsia="Times New Roman" w:hAnsi="Times New Roman" w:cs="Times New Roman"/>
          <w:sz w:val="24"/>
          <w:szCs w:val="24"/>
        </w:rPr>
        <w:t xml:space="preserve">data are maintained in a central database and become available </w:t>
      </w:r>
      <w:r w:rsidR="00305BA9" w:rsidRPr="000D1E15">
        <w:rPr>
          <w:rFonts w:ascii="Times New Roman" w:eastAsia="Times New Roman" w:hAnsi="Times New Roman" w:cs="Times New Roman"/>
          <w:sz w:val="24"/>
          <w:szCs w:val="24"/>
        </w:rPr>
        <w:t xml:space="preserve">to the public </w:t>
      </w:r>
      <w:r w:rsidRPr="000D1E15">
        <w:rPr>
          <w:rFonts w:ascii="Times New Roman" w:eastAsia="Times New Roman" w:hAnsi="Times New Roman" w:cs="Times New Roman"/>
          <w:sz w:val="24"/>
          <w:szCs w:val="24"/>
        </w:rPr>
        <w:t xml:space="preserve">via </w:t>
      </w:r>
      <w:r w:rsidR="00B24371" w:rsidRPr="000D1E15">
        <w:rPr>
          <w:rFonts w:ascii="Times New Roman" w:eastAsia="Times New Roman" w:hAnsi="Times New Roman" w:cs="Times New Roman"/>
          <w:sz w:val="24"/>
          <w:szCs w:val="24"/>
        </w:rPr>
        <w:t>other tools (e.g., AMPD)</w:t>
      </w:r>
      <w:r w:rsidRPr="000D1E15">
        <w:rPr>
          <w:rFonts w:ascii="Times New Roman" w:eastAsia="Times New Roman" w:hAnsi="Times New Roman" w:cs="Times New Roman"/>
          <w:sz w:val="24"/>
          <w:szCs w:val="24"/>
        </w:rPr>
        <w:t>. To learn more about ECMPS</w:t>
      </w:r>
      <w:r w:rsidR="00305BA9" w:rsidRPr="000D1E15">
        <w:rPr>
          <w:rFonts w:ascii="Times New Roman" w:eastAsia="Times New Roman" w:hAnsi="Times New Roman" w:cs="Times New Roman"/>
          <w:sz w:val="24"/>
          <w:szCs w:val="24"/>
        </w:rPr>
        <w:t xml:space="preserve">, </w:t>
      </w:r>
      <w:r w:rsidR="00B24371" w:rsidRPr="000D1E15">
        <w:rPr>
          <w:rFonts w:ascii="Times New Roman" w:eastAsia="Times New Roman" w:hAnsi="Times New Roman" w:cs="Times New Roman"/>
          <w:sz w:val="24"/>
          <w:szCs w:val="24"/>
        </w:rPr>
        <w:t xml:space="preserve">including news posts, software documentation, reporting instructions, data quality assurance check specifications, and help/tutorials, </w:t>
      </w:r>
      <w:r w:rsidRPr="000D1E15">
        <w:rPr>
          <w:rFonts w:ascii="Times New Roman" w:eastAsia="Times New Roman" w:hAnsi="Times New Roman" w:cs="Times New Roman"/>
          <w:sz w:val="24"/>
          <w:szCs w:val="24"/>
        </w:rPr>
        <w:t>please visit the ECMPS Support website (</w:t>
      </w:r>
      <w:r w:rsidRPr="000D1E15">
        <w:rPr>
          <w:rFonts w:ascii="Times New Roman" w:eastAsia="Times New Roman" w:hAnsi="Times New Roman" w:cs="Times New Roman"/>
          <w:color w:val="0000FF"/>
          <w:sz w:val="24"/>
          <w:szCs w:val="24"/>
          <w:u w:val="single"/>
        </w:rPr>
        <w:t>https://ecmps.camdsupport.com</w:t>
      </w:r>
      <w:r w:rsidRPr="000D1E15">
        <w:rPr>
          <w:rFonts w:ascii="Times New Roman" w:eastAsia="Times New Roman" w:hAnsi="Times New Roman" w:cs="Times New Roman"/>
          <w:sz w:val="24"/>
          <w:szCs w:val="24"/>
        </w:rPr>
        <w:t>).</w:t>
      </w:r>
      <w:bookmarkEnd w:id="11"/>
    </w:p>
    <w:p w14:paraId="76B4F574" w14:textId="5A7B5DF4" w:rsidR="007A4104" w:rsidRPr="000D1E15" w:rsidRDefault="007A4104" w:rsidP="00B24371">
      <w:pPr>
        <w:rPr>
          <w:rFonts w:ascii="Times New Roman" w:eastAsia="Times New Roman" w:hAnsi="Times New Roman" w:cs="Times New Roman"/>
          <w:sz w:val="24"/>
          <w:szCs w:val="24"/>
        </w:rPr>
      </w:pPr>
      <w:bookmarkStart w:id="12" w:name="_Hlk72339387"/>
      <w:r w:rsidRPr="000D1E15">
        <w:rPr>
          <w:rFonts w:ascii="Times New Roman" w:hAnsi="Times New Roman" w:cs="Times New Roman"/>
          <w:sz w:val="24"/>
          <w:szCs w:val="24"/>
        </w:rPr>
        <w:t>AMPD is a</w:t>
      </w:r>
      <w:r w:rsidRPr="000D1E15">
        <w:rPr>
          <w:rFonts w:ascii="Times New Roman" w:eastAsia="Times New Roman" w:hAnsi="Times New Roman" w:cs="Times New Roman"/>
          <w:sz w:val="24"/>
          <w:szCs w:val="24"/>
        </w:rPr>
        <w:t xml:space="preserve"> </w:t>
      </w:r>
      <w:r w:rsidR="00305BA9" w:rsidRPr="000D1E15">
        <w:rPr>
          <w:rFonts w:ascii="Times New Roman" w:eastAsia="Times New Roman" w:hAnsi="Times New Roman" w:cs="Times New Roman"/>
          <w:sz w:val="24"/>
          <w:szCs w:val="24"/>
        </w:rPr>
        <w:t>web</w:t>
      </w:r>
      <w:r w:rsidR="00B24371" w:rsidRPr="000D1E15">
        <w:rPr>
          <w:rFonts w:ascii="Times New Roman" w:eastAsia="Times New Roman" w:hAnsi="Times New Roman" w:cs="Times New Roman"/>
          <w:sz w:val="24"/>
          <w:szCs w:val="24"/>
        </w:rPr>
        <w:t>-based data</w:t>
      </w:r>
      <w:r w:rsidR="00305BA9" w:rsidRPr="000D1E15">
        <w:rPr>
          <w:rFonts w:ascii="Times New Roman" w:eastAsia="Times New Roman" w:hAnsi="Times New Roman" w:cs="Times New Roman"/>
          <w:sz w:val="24"/>
          <w:szCs w:val="24"/>
        </w:rPr>
        <w:t xml:space="preserve"> </w:t>
      </w:r>
      <w:r w:rsidRPr="000D1E15">
        <w:rPr>
          <w:rFonts w:ascii="Times New Roman" w:eastAsia="Times New Roman" w:hAnsi="Times New Roman" w:cs="Times New Roman"/>
          <w:sz w:val="24"/>
          <w:szCs w:val="24"/>
        </w:rPr>
        <w:t xml:space="preserve">query tool </w:t>
      </w:r>
      <w:r w:rsidR="00305BA9" w:rsidRPr="000D1E15">
        <w:rPr>
          <w:rFonts w:ascii="Times New Roman" w:eastAsia="Times New Roman" w:hAnsi="Times New Roman" w:cs="Times New Roman"/>
          <w:sz w:val="24"/>
          <w:szCs w:val="24"/>
        </w:rPr>
        <w:t xml:space="preserve">developed in </w:t>
      </w:r>
      <w:r w:rsidR="53C01519" w:rsidRPr="000D1E15">
        <w:rPr>
          <w:rFonts w:ascii="Times New Roman" w:eastAsia="Times New Roman" w:hAnsi="Times New Roman" w:cs="Times New Roman"/>
          <w:sz w:val="24"/>
          <w:szCs w:val="24"/>
        </w:rPr>
        <w:t>Java</w:t>
      </w:r>
      <w:r w:rsidR="00305BA9" w:rsidRPr="000D1E15">
        <w:rPr>
          <w:rFonts w:ascii="Times New Roman" w:eastAsia="Times New Roman" w:hAnsi="Times New Roman" w:cs="Times New Roman"/>
          <w:sz w:val="24"/>
          <w:szCs w:val="24"/>
        </w:rPr>
        <w:t xml:space="preserve">. It </w:t>
      </w:r>
      <w:r w:rsidRPr="000D1E15">
        <w:rPr>
          <w:rFonts w:ascii="Times New Roman" w:eastAsia="Times New Roman" w:hAnsi="Times New Roman" w:cs="Times New Roman"/>
          <w:sz w:val="24"/>
          <w:szCs w:val="24"/>
        </w:rPr>
        <w:t>allows industry</w:t>
      </w:r>
      <w:r w:rsidR="00305BA9" w:rsidRPr="000D1E15">
        <w:rPr>
          <w:rFonts w:ascii="Times New Roman" w:eastAsia="Times New Roman" w:hAnsi="Times New Roman" w:cs="Times New Roman"/>
          <w:sz w:val="24"/>
          <w:szCs w:val="24"/>
        </w:rPr>
        <w:t>, state agency,</w:t>
      </w:r>
      <w:r w:rsidRPr="000D1E15">
        <w:rPr>
          <w:rFonts w:ascii="Times New Roman" w:eastAsia="Times New Roman" w:hAnsi="Times New Roman" w:cs="Times New Roman"/>
          <w:sz w:val="24"/>
          <w:szCs w:val="24"/>
        </w:rPr>
        <w:t xml:space="preserve"> and </w:t>
      </w:r>
      <w:proofErr w:type="gramStart"/>
      <w:r w:rsidRPr="000D1E15">
        <w:rPr>
          <w:rFonts w:ascii="Times New Roman" w:eastAsia="Times New Roman" w:hAnsi="Times New Roman" w:cs="Times New Roman"/>
          <w:sz w:val="24"/>
          <w:szCs w:val="24"/>
        </w:rPr>
        <w:t>general public</w:t>
      </w:r>
      <w:proofErr w:type="gramEnd"/>
      <w:r w:rsidRPr="000D1E15">
        <w:rPr>
          <w:rFonts w:ascii="Times New Roman" w:eastAsia="Times New Roman" w:hAnsi="Times New Roman" w:cs="Times New Roman"/>
          <w:sz w:val="24"/>
          <w:szCs w:val="24"/>
        </w:rPr>
        <w:t xml:space="preserve"> </w:t>
      </w:r>
      <w:r w:rsidR="00B24371" w:rsidRPr="000D1E15">
        <w:rPr>
          <w:rFonts w:ascii="Times New Roman" w:eastAsia="Times New Roman" w:hAnsi="Times New Roman" w:cs="Times New Roman"/>
          <w:sz w:val="24"/>
          <w:szCs w:val="24"/>
        </w:rPr>
        <w:t>stakeholders</w:t>
      </w:r>
      <w:r w:rsidRPr="000D1E15">
        <w:rPr>
          <w:rFonts w:ascii="Times New Roman" w:eastAsia="Times New Roman" w:hAnsi="Times New Roman" w:cs="Times New Roman"/>
          <w:sz w:val="24"/>
          <w:szCs w:val="24"/>
        </w:rPr>
        <w:t xml:space="preserve"> to </w:t>
      </w:r>
      <w:r w:rsidR="00B24371" w:rsidRPr="000D1E15">
        <w:rPr>
          <w:rFonts w:ascii="Times New Roman" w:eastAsia="Times New Roman" w:hAnsi="Times New Roman" w:cs="Times New Roman"/>
          <w:sz w:val="24"/>
          <w:szCs w:val="24"/>
        </w:rPr>
        <w:t xml:space="preserve">query data about facility attributes, </w:t>
      </w:r>
      <w:r w:rsidRPr="000D1E15">
        <w:rPr>
          <w:rFonts w:ascii="Times New Roman" w:eastAsia="Times New Roman" w:hAnsi="Times New Roman" w:cs="Times New Roman"/>
          <w:sz w:val="24"/>
          <w:szCs w:val="24"/>
        </w:rPr>
        <w:t>emission</w:t>
      </w:r>
      <w:r w:rsidR="00B24371" w:rsidRPr="000D1E15">
        <w:rPr>
          <w:rFonts w:ascii="Times New Roman" w:eastAsia="Times New Roman" w:hAnsi="Times New Roman" w:cs="Times New Roman"/>
          <w:sz w:val="24"/>
          <w:szCs w:val="24"/>
        </w:rPr>
        <w:t>s</w:t>
      </w:r>
      <w:r w:rsidRPr="000D1E15">
        <w:rPr>
          <w:rFonts w:ascii="Times New Roman" w:eastAsia="Times New Roman" w:hAnsi="Times New Roman" w:cs="Times New Roman"/>
          <w:sz w:val="24"/>
          <w:szCs w:val="24"/>
        </w:rPr>
        <w:t xml:space="preserve">, </w:t>
      </w:r>
      <w:r w:rsidR="00B24371" w:rsidRPr="000D1E15">
        <w:rPr>
          <w:rFonts w:ascii="Times New Roman" w:eastAsia="Times New Roman" w:hAnsi="Times New Roman" w:cs="Times New Roman"/>
          <w:sz w:val="24"/>
          <w:szCs w:val="24"/>
        </w:rPr>
        <w:t xml:space="preserve">and </w:t>
      </w:r>
      <w:r w:rsidRPr="000D1E15">
        <w:rPr>
          <w:rFonts w:ascii="Times New Roman" w:eastAsia="Times New Roman" w:hAnsi="Times New Roman" w:cs="Times New Roman"/>
          <w:sz w:val="24"/>
          <w:szCs w:val="24"/>
        </w:rPr>
        <w:t>allowance</w:t>
      </w:r>
      <w:r w:rsidR="00B24371" w:rsidRPr="000D1E15">
        <w:rPr>
          <w:rFonts w:ascii="Times New Roman" w:eastAsia="Times New Roman" w:hAnsi="Times New Roman" w:cs="Times New Roman"/>
          <w:sz w:val="24"/>
          <w:szCs w:val="24"/>
        </w:rPr>
        <w:t>s</w:t>
      </w:r>
      <w:r w:rsidRPr="000D1E15">
        <w:rPr>
          <w:rFonts w:ascii="Times New Roman" w:eastAsia="Times New Roman" w:hAnsi="Times New Roman" w:cs="Times New Roman"/>
          <w:sz w:val="24"/>
          <w:szCs w:val="24"/>
        </w:rPr>
        <w:t xml:space="preserve">. </w:t>
      </w:r>
      <w:r w:rsidR="00B03D46" w:rsidRPr="000D1E15">
        <w:rPr>
          <w:rFonts w:ascii="Times New Roman" w:eastAsia="Times New Roman" w:hAnsi="Times New Roman" w:cs="Times New Roman"/>
          <w:sz w:val="24"/>
          <w:szCs w:val="24"/>
        </w:rPr>
        <w:t>AMPD</w:t>
      </w:r>
      <w:r w:rsidR="00836040" w:rsidRPr="000D1E15">
        <w:rPr>
          <w:rFonts w:ascii="Times New Roman" w:eastAsia="Times New Roman" w:hAnsi="Times New Roman" w:cs="Times New Roman"/>
          <w:sz w:val="24"/>
          <w:szCs w:val="24"/>
        </w:rPr>
        <w:t xml:space="preserve"> also </w:t>
      </w:r>
      <w:r w:rsidR="00B03D46" w:rsidRPr="000D1E15">
        <w:rPr>
          <w:rFonts w:ascii="Times New Roman" w:eastAsia="Times New Roman" w:hAnsi="Times New Roman" w:cs="Times New Roman"/>
          <w:sz w:val="24"/>
          <w:szCs w:val="24"/>
        </w:rPr>
        <w:t>includes</w:t>
      </w:r>
      <w:r w:rsidR="00836040" w:rsidRPr="000D1E15">
        <w:rPr>
          <w:rFonts w:ascii="Times New Roman" w:eastAsia="Times New Roman" w:hAnsi="Times New Roman" w:cs="Times New Roman"/>
          <w:sz w:val="24"/>
          <w:szCs w:val="24"/>
        </w:rPr>
        <w:t xml:space="preserve"> </w:t>
      </w:r>
      <w:r w:rsidRPr="000D1E15">
        <w:rPr>
          <w:rFonts w:ascii="Times New Roman" w:eastAsia="Times New Roman" w:hAnsi="Times New Roman" w:cs="Times New Roman"/>
          <w:sz w:val="24"/>
          <w:szCs w:val="24"/>
        </w:rPr>
        <w:t>prepackaged data commonly requested by users</w:t>
      </w:r>
      <w:r w:rsidR="00B03D46" w:rsidRPr="000D1E15">
        <w:rPr>
          <w:rFonts w:ascii="Times New Roman" w:eastAsia="Times New Roman" w:hAnsi="Times New Roman" w:cs="Times New Roman"/>
          <w:sz w:val="24"/>
          <w:szCs w:val="24"/>
        </w:rPr>
        <w:t xml:space="preserve">, such as </w:t>
      </w:r>
      <w:r w:rsidRPr="000D1E15">
        <w:rPr>
          <w:rFonts w:ascii="Times New Roman" w:eastAsia="Times New Roman" w:hAnsi="Times New Roman" w:cs="Times New Roman"/>
          <w:sz w:val="24"/>
          <w:szCs w:val="24"/>
        </w:rPr>
        <w:t>emissions trends, top emitters, allowance account balances, allowance allocations, and more, accessible through a simple interface via any standard web browser. To interact directly with the tool and learn more, please visit</w:t>
      </w:r>
      <w:r w:rsidR="00836040" w:rsidRPr="000D1E15">
        <w:rPr>
          <w:rFonts w:ascii="Times New Roman" w:eastAsia="Times New Roman" w:hAnsi="Times New Roman" w:cs="Times New Roman"/>
          <w:sz w:val="24"/>
          <w:szCs w:val="24"/>
        </w:rPr>
        <w:t xml:space="preserve"> the AMPD site (</w:t>
      </w:r>
      <w:hyperlink r:id="rId14">
        <w:r w:rsidR="00836040" w:rsidRPr="000D1E15">
          <w:rPr>
            <w:rStyle w:val="Hyperlink"/>
            <w:rFonts w:ascii="Times New Roman" w:eastAsia="Times New Roman" w:hAnsi="Times New Roman" w:cs="Times New Roman"/>
            <w:sz w:val="24"/>
            <w:szCs w:val="24"/>
          </w:rPr>
          <w:t>https://ampd.epa.gov/ampd</w:t>
        </w:r>
      </w:hyperlink>
      <w:r w:rsidR="00836040" w:rsidRPr="000D1E15">
        <w:rPr>
          <w:rFonts w:ascii="Times New Roman" w:eastAsia="Times New Roman" w:hAnsi="Times New Roman" w:cs="Times New Roman"/>
          <w:sz w:val="24"/>
          <w:szCs w:val="24"/>
        </w:rPr>
        <w:t>)</w:t>
      </w:r>
      <w:r w:rsidRPr="000D1E15">
        <w:rPr>
          <w:rFonts w:ascii="Times New Roman" w:eastAsia="Times New Roman" w:hAnsi="Times New Roman" w:cs="Times New Roman"/>
          <w:sz w:val="24"/>
          <w:szCs w:val="24"/>
        </w:rPr>
        <w:t>.</w:t>
      </w:r>
      <w:bookmarkEnd w:id="12"/>
    </w:p>
    <w:p w14:paraId="0E77265F" w14:textId="2FCFBF29" w:rsidR="007A4104" w:rsidRPr="000D1E15" w:rsidRDefault="007A4104" w:rsidP="00B24371">
      <w:pPr>
        <w:rPr>
          <w:rFonts w:ascii="Times New Roman" w:eastAsia="Times New Roman" w:hAnsi="Times New Roman" w:cs="Times New Roman"/>
          <w:sz w:val="24"/>
          <w:szCs w:val="24"/>
        </w:rPr>
      </w:pPr>
      <w:bookmarkStart w:id="13" w:name="_Hlk72339402"/>
      <w:r w:rsidRPr="000D1E15">
        <w:rPr>
          <w:rFonts w:ascii="Times New Roman" w:eastAsia="Times New Roman" w:hAnsi="Times New Roman" w:cs="Times New Roman"/>
          <w:sz w:val="24"/>
          <w:szCs w:val="24"/>
        </w:rPr>
        <w:t xml:space="preserve">CBS provides a central location for authorized industry </w:t>
      </w:r>
      <w:r w:rsidR="00836040" w:rsidRPr="000D1E15">
        <w:rPr>
          <w:rFonts w:ascii="Times New Roman" w:eastAsia="Times New Roman" w:hAnsi="Times New Roman" w:cs="Times New Roman"/>
          <w:sz w:val="24"/>
          <w:szCs w:val="24"/>
        </w:rPr>
        <w:t>representatives</w:t>
      </w:r>
      <w:r w:rsidRPr="000D1E15">
        <w:rPr>
          <w:rFonts w:ascii="Times New Roman" w:eastAsia="Times New Roman" w:hAnsi="Times New Roman" w:cs="Times New Roman"/>
          <w:sz w:val="24"/>
          <w:szCs w:val="24"/>
        </w:rPr>
        <w:t xml:space="preserve"> to review, submit, and update certain data related to the ARP and CSAPR programs, minimizing the need </w:t>
      </w:r>
      <w:r w:rsidR="00836040" w:rsidRPr="000D1E15">
        <w:rPr>
          <w:rFonts w:ascii="Times New Roman" w:eastAsia="Times New Roman" w:hAnsi="Times New Roman" w:cs="Times New Roman"/>
          <w:sz w:val="24"/>
          <w:szCs w:val="24"/>
        </w:rPr>
        <w:t xml:space="preserve">to submit </w:t>
      </w:r>
      <w:r w:rsidRPr="000D1E15">
        <w:rPr>
          <w:rFonts w:ascii="Times New Roman" w:eastAsia="Times New Roman" w:hAnsi="Times New Roman" w:cs="Times New Roman"/>
          <w:sz w:val="24"/>
          <w:szCs w:val="24"/>
        </w:rPr>
        <w:t xml:space="preserve">paper </w:t>
      </w:r>
      <w:r w:rsidR="00836040" w:rsidRPr="000D1E15">
        <w:rPr>
          <w:rFonts w:ascii="Times New Roman" w:eastAsia="Times New Roman" w:hAnsi="Times New Roman" w:cs="Times New Roman"/>
          <w:sz w:val="24"/>
          <w:szCs w:val="24"/>
        </w:rPr>
        <w:t>forms</w:t>
      </w:r>
      <w:r w:rsidRPr="000D1E15">
        <w:rPr>
          <w:rFonts w:ascii="Times New Roman" w:eastAsia="Times New Roman" w:hAnsi="Times New Roman" w:cs="Times New Roman"/>
          <w:sz w:val="24"/>
          <w:szCs w:val="24"/>
        </w:rPr>
        <w:t>. Depending on their role</w:t>
      </w:r>
      <w:r w:rsidR="00B03D46" w:rsidRPr="000D1E15">
        <w:rPr>
          <w:rFonts w:ascii="Times New Roman" w:eastAsia="Times New Roman" w:hAnsi="Times New Roman" w:cs="Times New Roman"/>
          <w:sz w:val="24"/>
          <w:szCs w:val="24"/>
        </w:rPr>
        <w:t>(</w:t>
      </w:r>
      <w:r w:rsidRPr="000D1E15">
        <w:rPr>
          <w:rFonts w:ascii="Times New Roman" w:eastAsia="Times New Roman" w:hAnsi="Times New Roman" w:cs="Times New Roman"/>
          <w:sz w:val="24"/>
          <w:szCs w:val="24"/>
        </w:rPr>
        <w:t>s</w:t>
      </w:r>
      <w:r w:rsidR="00B03D46" w:rsidRPr="000D1E15">
        <w:rPr>
          <w:rFonts w:ascii="Times New Roman" w:eastAsia="Times New Roman" w:hAnsi="Times New Roman" w:cs="Times New Roman"/>
          <w:sz w:val="24"/>
          <w:szCs w:val="24"/>
        </w:rPr>
        <w:t>)</w:t>
      </w:r>
      <w:r w:rsidRPr="000D1E15">
        <w:rPr>
          <w:rFonts w:ascii="Times New Roman" w:eastAsia="Times New Roman" w:hAnsi="Times New Roman" w:cs="Times New Roman"/>
          <w:sz w:val="24"/>
          <w:szCs w:val="24"/>
        </w:rPr>
        <w:t xml:space="preserve">, </w:t>
      </w:r>
      <w:r w:rsidR="00B03D46" w:rsidRPr="000D1E15">
        <w:rPr>
          <w:rFonts w:ascii="Times New Roman" w:eastAsia="Times New Roman" w:hAnsi="Times New Roman" w:cs="Times New Roman"/>
          <w:sz w:val="24"/>
          <w:szCs w:val="24"/>
        </w:rPr>
        <w:t>representatives</w:t>
      </w:r>
      <w:r w:rsidRPr="000D1E15">
        <w:rPr>
          <w:rFonts w:ascii="Times New Roman" w:eastAsia="Times New Roman" w:hAnsi="Times New Roman" w:cs="Times New Roman"/>
          <w:sz w:val="24"/>
          <w:szCs w:val="24"/>
        </w:rPr>
        <w:t xml:space="preserve"> can perform important business functions, including:</w:t>
      </w:r>
      <w:bookmarkEnd w:id="13"/>
    </w:p>
    <w:p w14:paraId="23B0DAD0" w14:textId="098CA20C" w:rsidR="007A4104" w:rsidRPr="000D1E15" w:rsidRDefault="007A4104" w:rsidP="00B03D46">
      <w:pPr>
        <w:pStyle w:val="ListParagraph"/>
        <w:numPr>
          <w:ilvl w:val="0"/>
          <w:numId w:val="30"/>
        </w:numPr>
        <w:rPr>
          <w:rFonts w:ascii="Times New Roman" w:hAnsi="Times New Roman" w:cs="Times New Roman"/>
          <w:sz w:val="24"/>
          <w:szCs w:val="24"/>
        </w:rPr>
      </w:pPr>
      <w:bookmarkStart w:id="14" w:name="_Hlk72339525"/>
      <w:r w:rsidRPr="000D1E15">
        <w:rPr>
          <w:rFonts w:ascii="Times New Roman" w:eastAsia="Times New Roman" w:hAnsi="Times New Roman" w:cs="Times New Roman"/>
          <w:sz w:val="24"/>
          <w:szCs w:val="24"/>
        </w:rPr>
        <w:t>Identifying the Designated Representatives for a plant</w:t>
      </w:r>
    </w:p>
    <w:p w14:paraId="52C71C34" w14:textId="77777777" w:rsidR="007A4104" w:rsidRPr="000D1E15" w:rsidRDefault="007A4104" w:rsidP="00B03D46">
      <w:pPr>
        <w:pStyle w:val="ListParagraph"/>
        <w:numPr>
          <w:ilvl w:val="0"/>
          <w:numId w:val="30"/>
        </w:numPr>
        <w:rPr>
          <w:rFonts w:ascii="Times New Roman" w:hAnsi="Times New Roman" w:cs="Times New Roman"/>
          <w:sz w:val="24"/>
          <w:szCs w:val="24"/>
        </w:rPr>
      </w:pPr>
      <w:r w:rsidRPr="000D1E15">
        <w:rPr>
          <w:rFonts w:ascii="Times New Roman" w:eastAsia="Times New Roman" w:hAnsi="Times New Roman" w:cs="Times New Roman"/>
          <w:sz w:val="24"/>
          <w:szCs w:val="24"/>
        </w:rPr>
        <w:t>Assigning Agents to perform CBS/ECMPS functions on behalf of Representatives</w:t>
      </w:r>
    </w:p>
    <w:p w14:paraId="6326F16F" w14:textId="627E7286" w:rsidR="007A4104" w:rsidRPr="000D1E15" w:rsidRDefault="00B03D46" w:rsidP="00B03D46">
      <w:pPr>
        <w:pStyle w:val="ListParagraph"/>
        <w:numPr>
          <w:ilvl w:val="0"/>
          <w:numId w:val="30"/>
        </w:numPr>
        <w:rPr>
          <w:rFonts w:ascii="Times New Roman" w:hAnsi="Times New Roman" w:cs="Times New Roman"/>
          <w:sz w:val="24"/>
          <w:szCs w:val="24"/>
        </w:rPr>
      </w:pPr>
      <w:r w:rsidRPr="000D1E15">
        <w:rPr>
          <w:rFonts w:ascii="Times New Roman" w:eastAsia="Times New Roman" w:hAnsi="Times New Roman" w:cs="Times New Roman"/>
          <w:sz w:val="24"/>
          <w:szCs w:val="24"/>
        </w:rPr>
        <w:t xml:space="preserve">Managing facility and people information, including </w:t>
      </w:r>
      <w:r w:rsidR="00836040" w:rsidRPr="000D1E15">
        <w:rPr>
          <w:rFonts w:ascii="Times New Roman" w:eastAsia="Times New Roman" w:hAnsi="Times New Roman" w:cs="Times New Roman"/>
          <w:sz w:val="24"/>
          <w:szCs w:val="24"/>
        </w:rPr>
        <w:t>facility attributes, owners/operator</w:t>
      </w:r>
      <w:r w:rsidRPr="000D1E15">
        <w:rPr>
          <w:rFonts w:ascii="Times New Roman" w:eastAsia="Times New Roman" w:hAnsi="Times New Roman" w:cs="Times New Roman"/>
          <w:sz w:val="24"/>
          <w:szCs w:val="24"/>
        </w:rPr>
        <w:t>, and contact information</w:t>
      </w:r>
    </w:p>
    <w:p w14:paraId="438EA5F0" w14:textId="0A782664" w:rsidR="00836040" w:rsidRPr="000D1E15" w:rsidRDefault="00836040" w:rsidP="00B03D46">
      <w:pPr>
        <w:pStyle w:val="ListParagraph"/>
        <w:numPr>
          <w:ilvl w:val="0"/>
          <w:numId w:val="30"/>
        </w:numPr>
        <w:rPr>
          <w:rFonts w:ascii="Times New Roman" w:hAnsi="Times New Roman" w:cs="Times New Roman"/>
          <w:sz w:val="24"/>
          <w:szCs w:val="24"/>
        </w:rPr>
      </w:pPr>
      <w:r w:rsidRPr="000D1E15">
        <w:rPr>
          <w:rFonts w:ascii="Times New Roman" w:eastAsia="Times New Roman" w:hAnsi="Times New Roman" w:cs="Times New Roman"/>
          <w:sz w:val="24"/>
          <w:szCs w:val="24"/>
        </w:rPr>
        <w:t>Managing allowance accounts, including transferring allowances, assessing compliance, and updating account information</w:t>
      </w:r>
      <w:bookmarkEnd w:id="14"/>
    </w:p>
    <w:p w14:paraId="00000023" w14:textId="4CC2F8F4" w:rsidR="009C4D26" w:rsidRPr="000D1E15" w:rsidRDefault="007A4104" w:rsidP="00B24371">
      <w:pPr>
        <w:rPr>
          <w:rFonts w:ascii="Times New Roman" w:eastAsia="Times New Roman" w:hAnsi="Times New Roman" w:cs="Times New Roman"/>
          <w:sz w:val="24"/>
          <w:szCs w:val="24"/>
        </w:rPr>
      </w:pPr>
      <w:bookmarkStart w:id="15" w:name="_Hlk72339593"/>
      <w:r w:rsidRPr="000D1E15">
        <w:rPr>
          <w:rFonts w:ascii="Times New Roman" w:eastAsia="Times New Roman" w:hAnsi="Times New Roman" w:cs="Times New Roman"/>
          <w:sz w:val="24"/>
          <w:szCs w:val="24"/>
        </w:rPr>
        <w:t>To learn more, please visit</w:t>
      </w:r>
      <w:r w:rsidR="00836040" w:rsidRPr="000D1E15">
        <w:rPr>
          <w:rFonts w:ascii="Times New Roman" w:eastAsia="Times New Roman" w:hAnsi="Times New Roman" w:cs="Times New Roman"/>
          <w:sz w:val="24"/>
          <w:szCs w:val="24"/>
        </w:rPr>
        <w:t xml:space="preserve"> the CAMD Business Center (</w:t>
      </w:r>
      <w:hyperlink r:id="rId15" w:history="1">
        <w:r w:rsidR="00836040" w:rsidRPr="000D1E15">
          <w:rPr>
            <w:rStyle w:val="Hyperlink"/>
            <w:rFonts w:ascii="Times New Roman" w:eastAsia="Times New Roman" w:hAnsi="Times New Roman" w:cs="Times New Roman"/>
            <w:sz w:val="24"/>
            <w:szCs w:val="24"/>
          </w:rPr>
          <w:t>https://www.epa.gov/airmarkets/business-center</w:t>
        </w:r>
      </w:hyperlink>
      <w:r w:rsidR="00836040" w:rsidRPr="000D1E15">
        <w:rPr>
          <w:rFonts w:ascii="Times New Roman" w:eastAsia="Times New Roman" w:hAnsi="Times New Roman" w:cs="Times New Roman"/>
          <w:sz w:val="24"/>
          <w:szCs w:val="24"/>
        </w:rPr>
        <w:t>)</w:t>
      </w:r>
      <w:r w:rsidRPr="000D1E15">
        <w:rPr>
          <w:rFonts w:ascii="Times New Roman" w:eastAsia="Times New Roman" w:hAnsi="Times New Roman" w:cs="Times New Roman"/>
          <w:sz w:val="24"/>
          <w:szCs w:val="24"/>
        </w:rPr>
        <w:t>.</w:t>
      </w:r>
      <w:bookmarkEnd w:id="15"/>
    </w:p>
    <w:p w14:paraId="26569CD8" w14:textId="226D9F59" w:rsidR="00B24371" w:rsidRPr="000D1E15" w:rsidRDefault="00B24371" w:rsidP="00976CB3">
      <w:pPr>
        <w:pStyle w:val="Heading1"/>
        <w:rPr>
          <w:rFonts w:ascii="Times New Roman" w:hAnsi="Times New Roman" w:cs="Times New Roman"/>
          <w:sz w:val="24"/>
          <w:szCs w:val="24"/>
        </w:rPr>
      </w:pPr>
      <w:bookmarkStart w:id="16" w:name="_5gebllfbqr93" w:colFirst="0" w:colLast="0"/>
      <w:bookmarkStart w:id="17" w:name="_Hlk72339656"/>
      <w:bookmarkEnd w:id="16"/>
      <w:r w:rsidRPr="000D1E15">
        <w:rPr>
          <w:rFonts w:ascii="Times New Roman" w:hAnsi="Times New Roman" w:cs="Times New Roman"/>
          <w:sz w:val="24"/>
          <w:szCs w:val="24"/>
        </w:rPr>
        <w:t>Purpose and Scope</w:t>
      </w:r>
      <w:r w:rsidR="00B03D46" w:rsidRPr="000D1E15">
        <w:rPr>
          <w:rFonts w:ascii="Times New Roman" w:hAnsi="Times New Roman" w:cs="Times New Roman"/>
          <w:sz w:val="24"/>
          <w:szCs w:val="24"/>
        </w:rPr>
        <w:t xml:space="preserve"> of the CAMD Suite</w:t>
      </w:r>
      <w:bookmarkEnd w:id="17"/>
    </w:p>
    <w:p w14:paraId="00000024" w14:textId="09A12857" w:rsidR="009C4D26" w:rsidRPr="000D1E15" w:rsidRDefault="00CE24D8" w:rsidP="00B24371">
      <w:pPr>
        <w:pStyle w:val="Heading2"/>
        <w:rPr>
          <w:rFonts w:ascii="Times New Roman" w:hAnsi="Times New Roman" w:cs="Times New Roman"/>
          <w:sz w:val="24"/>
          <w:szCs w:val="24"/>
        </w:rPr>
      </w:pPr>
      <w:bookmarkStart w:id="18" w:name="_Hlk72339694"/>
      <w:r w:rsidRPr="000D1E15">
        <w:rPr>
          <w:rFonts w:ascii="Times New Roman" w:hAnsi="Times New Roman" w:cs="Times New Roman"/>
          <w:sz w:val="24"/>
          <w:szCs w:val="24"/>
        </w:rPr>
        <w:t>Product Vision</w:t>
      </w:r>
      <w:bookmarkEnd w:id="18"/>
    </w:p>
    <w:p w14:paraId="00000025" w14:textId="6286F052" w:rsidR="009C4D26" w:rsidRPr="000D1E15" w:rsidRDefault="00CE24D8" w:rsidP="00B03D46">
      <w:pPr>
        <w:rPr>
          <w:rFonts w:ascii="Times New Roman" w:hAnsi="Times New Roman" w:cs="Times New Roman"/>
          <w:sz w:val="24"/>
          <w:szCs w:val="24"/>
        </w:rPr>
      </w:pPr>
      <w:bookmarkStart w:id="19" w:name="_Hlk72339723"/>
      <w:r w:rsidRPr="000D1E15">
        <w:rPr>
          <w:rFonts w:ascii="Times New Roman" w:hAnsi="Times New Roman" w:cs="Times New Roman"/>
          <w:sz w:val="24"/>
          <w:szCs w:val="24"/>
        </w:rPr>
        <w:t>For the EPA, industry</w:t>
      </w:r>
      <w:r w:rsidR="00836040" w:rsidRPr="000D1E15">
        <w:rPr>
          <w:rFonts w:ascii="Times New Roman" w:hAnsi="Times New Roman" w:cs="Times New Roman"/>
          <w:sz w:val="24"/>
          <w:szCs w:val="24"/>
        </w:rPr>
        <w:t>, state,</w:t>
      </w:r>
      <w:r w:rsidRPr="000D1E15">
        <w:rPr>
          <w:rFonts w:ascii="Times New Roman" w:hAnsi="Times New Roman" w:cs="Times New Roman"/>
          <w:sz w:val="24"/>
          <w:szCs w:val="24"/>
        </w:rPr>
        <w:t xml:space="preserve"> and public, who need to comply with</w:t>
      </w:r>
      <w:r w:rsidR="00836040" w:rsidRPr="000D1E15">
        <w:rPr>
          <w:rFonts w:ascii="Times New Roman" w:hAnsi="Times New Roman" w:cs="Times New Roman"/>
          <w:sz w:val="24"/>
          <w:szCs w:val="24"/>
        </w:rPr>
        <w:t>, enforce,</w:t>
      </w:r>
      <w:r w:rsidRPr="000D1E15">
        <w:rPr>
          <w:rFonts w:ascii="Times New Roman" w:hAnsi="Times New Roman" w:cs="Times New Roman"/>
          <w:sz w:val="24"/>
          <w:szCs w:val="24"/>
        </w:rPr>
        <w:t xml:space="preserve"> or understand regulatory air programs</w:t>
      </w:r>
      <w:r w:rsidR="00B03D46" w:rsidRPr="000D1E15">
        <w:rPr>
          <w:rFonts w:ascii="Times New Roman" w:hAnsi="Times New Roman" w:cs="Times New Roman"/>
          <w:sz w:val="24"/>
          <w:szCs w:val="24"/>
        </w:rPr>
        <w:t xml:space="preserve"> and progress</w:t>
      </w:r>
      <w:r w:rsidRPr="000D1E15">
        <w:rPr>
          <w:rFonts w:ascii="Times New Roman" w:hAnsi="Times New Roman" w:cs="Times New Roman"/>
          <w:sz w:val="24"/>
          <w:szCs w:val="24"/>
        </w:rPr>
        <w:t>, the CAMD Suite will be an easily accessible, intuitive, and adaptable tool that cost effectively and securely collects and disseminates high quality data, empowering its users with transparent data to hold industry and government accountable.</w:t>
      </w:r>
      <w:bookmarkEnd w:id="19"/>
      <w:r w:rsidRPr="000D1E15">
        <w:rPr>
          <w:rFonts w:ascii="Times New Roman" w:hAnsi="Times New Roman" w:cs="Times New Roman"/>
          <w:sz w:val="24"/>
          <w:szCs w:val="24"/>
        </w:rPr>
        <w:t xml:space="preserve"> </w:t>
      </w:r>
    </w:p>
    <w:p w14:paraId="6DBE7591" w14:textId="251C6194" w:rsidR="00B03D46" w:rsidRPr="000D1E15" w:rsidRDefault="00B03D46" w:rsidP="00B03D46">
      <w:pPr>
        <w:pStyle w:val="Heading2"/>
        <w:rPr>
          <w:rFonts w:ascii="Times New Roman" w:hAnsi="Times New Roman" w:cs="Times New Roman"/>
          <w:sz w:val="24"/>
          <w:szCs w:val="24"/>
        </w:rPr>
      </w:pPr>
      <w:bookmarkStart w:id="20" w:name="_Hlk72339826"/>
      <w:r w:rsidRPr="000D1E15">
        <w:rPr>
          <w:rFonts w:ascii="Times New Roman" w:hAnsi="Times New Roman" w:cs="Times New Roman"/>
          <w:sz w:val="24"/>
          <w:szCs w:val="24"/>
        </w:rPr>
        <w:t>Purpose</w:t>
      </w:r>
      <w:bookmarkEnd w:id="20"/>
      <w:r w:rsidRPr="000D1E15">
        <w:rPr>
          <w:rFonts w:ascii="Times New Roman" w:hAnsi="Times New Roman" w:cs="Times New Roman"/>
          <w:sz w:val="24"/>
          <w:szCs w:val="24"/>
        </w:rPr>
        <w:t xml:space="preserve"> </w:t>
      </w:r>
    </w:p>
    <w:p w14:paraId="53983D95" w14:textId="5FB66D76" w:rsidR="00B03D46" w:rsidRPr="000D1E15" w:rsidRDefault="0077465D" w:rsidP="00B03D46">
      <w:pPr>
        <w:rPr>
          <w:rFonts w:ascii="Times New Roman" w:hAnsi="Times New Roman" w:cs="Times New Roman"/>
          <w:sz w:val="24"/>
          <w:szCs w:val="24"/>
        </w:rPr>
      </w:pPr>
      <w:bookmarkStart w:id="21" w:name="_Hlk72339851"/>
      <w:r w:rsidRPr="000D1E15">
        <w:rPr>
          <w:rFonts w:ascii="Times New Roman" w:hAnsi="Times New Roman" w:cs="Times New Roman"/>
          <w:sz w:val="24"/>
          <w:szCs w:val="24"/>
        </w:rPr>
        <w:t xml:space="preserve">The purpose of this Statement of Objectives (SOO) is to provide information technology services to support the design, development, deployment, and maintenance of the updated CAMD Suite </w:t>
      </w:r>
      <w:r w:rsidRPr="000D1E15">
        <w:rPr>
          <w:rFonts w:ascii="Times New Roman" w:hAnsi="Times New Roman" w:cs="Times New Roman"/>
          <w:sz w:val="24"/>
          <w:szCs w:val="24"/>
        </w:rPr>
        <w:lastRenderedPageBreak/>
        <w:t xml:space="preserve">with a focus on the functions currently provided by ECMPS – supporting emission reporting – and AMPD – providing access to emission and allowance data. The information technology services </w:t>
      </w:r>
      <w:r w:rsidR="001F03AE" w:rsidRPr="000D1E15">
        <w:rPr>
          <w:rFonts w:ascii="Times New Roman" w:hAnsi="Times New Roman" w:cs="Times New Roman"/>
          <w:sz w:val="24"/>
          <w:szCs w:val="24"/>
        </w:rPr>
        <w:t xml:space="preserve">under this </w:t>
      </w:r>
      <w:r w:rsidRPr="000D1E15">
        <w:rPr>
          <w:rFonts w:ascii="Times New Roman" w:hAnsi="Times New Roman" w:cs="Times New Roman"/>
          <w:sz w:val="24"/>
          <w:szCs w:val="24"/>
        </w:rPr>
        <w:t xml:space="preserve">Statement of Objectives includes </w:t>
      </w:r>
      <w:r w:rsidR="001F03AE" w:rsidRPr="000D1E15">
        <w:rPr>
          <w:rFonts w:ascii="Times New Roman" w:hAnsi="Times New Roman" w:cs="Times New Roman"/>
          <w:sz w:val="24"/>
          <w:szCs w:val="24"/>
        </w:rPr>
        <w:t>activities such as consulting, architecture planning, design, code development and maintenance, testing, documentation, end-user support, Agile</w:t>
      </w:r>
      <w:r w:rsidR="000F7390" w:rsidRPr="000D1E15">
        <w:rPr>
          <w:rFonts w:ascii="Times New Roman" w:hAnsi="Times New Roman" w:cs="Times New Roman"/>
          <w:sz w:val="24"/>
          <w:szCs w:val="24"/>
        </w:rPr>
        <w:t>/Scrum</w:t>
      </w:r>
      <w:r w:rsidR="001F03AE" w:rsidRPr="000D1E15">
        <w:rPr>
          <w:rFonts w:ascii="Times New Roman" w:hAnsi="Times New Roman" w:cs="Times New Roman"/>
          <w:sz w:val="24"/>
          <w:szCs w:val="24"/>
        </w:rPr>
        <w:t xml:space="preserve"> coaching, and task order management. In general, updat</w:t>
      </w:r>
      <w:r w:rsidR="00D61F3B" w:rsidRPr="000D1E15">
        <w:rPr>
          <w:rFonts w:ascii="Times New Roman" w:hAnsi="Times New Roman" w:cs="Times New Roman"/>
          <w:sz w:val="24"/>
          <w:szCs w:val="24"/>
        </w:rPr>
        <w:t>ing the</w:t>
      </w:r>
      <w:r w:rsidR="001F03AE" w:rsidRPr="000D1E15">
        <w:rPr>
          <w:rFonts w:ascii="Times New Roman" w:hAnsi="Times New Roman" w:cs="Times New Roman"/>
          <w:sz w:val="24"/>
          <w:szCs w:val="24"/>
        </w:rPr>
        <w:t xml:space="preserve"> CAMD Suite will require:</w:t>
      </w:r>
      <w:bookmarkEnd w:id="21"/>
    </w:p>
    <w:p w14:paraId="5F0C0982" w14:textId="584BB6C0" w:rsidR="001F03AE" w:rsidRPr="000D1E15" w:rsidRDefault="001F03AE" w:rsidP="001F03AE">
      <w:pPr>
        <w:pStyle w:val="ListParagraph"/>
        <w:numPr>
          <w:ilvl w:val="0"/>
          <w:numId w:val="31"/>
        </w:numPr>
        <w:rPr>
          <w:rFonts w:ascii="Times New Roman" w:hAnsi="Times New Roman" w:cs="Times New Roman"/>
          <w:sz w:val="24"/>
          <w:szCs w:val="24"/>
        </w:rPr>
      </w:pPr>
      <w:bookmarkStart w:id="22" w:name="_Hlk72339870"/>
      <w:r w:rsidRPr="000D1E15">
        <w:rPr>
          <w:rFonts w:ascii="Times New Roman" w:hAnsi="Times New Roman" w:cs="Times New Roman"/>
          <w:sz w:val="24"/>
          <w:szCs w:val="24"/>
        </w:rPr>
        <w:t>Designing intuitive and easy-to-use systems with the user in mind, continuously engaging end-users during product design and development (i.e., user-centric design) and adhering to accessibility requirements (i.e., Section 508 usability requirements and standards)</w:t>
      </w:r>
      <w:r w:rsidR="00D61F3B" w:rsidRPr="000D1E15">
        <w:rPr>
          <w:rStyle w:val="FootnoteReference"/>
          <w:rFonts w:ascii="Times New Roman" w:hAnsi="Times New Roman" w:cs="Times New Roman"/>
          <w:sz w:val="24"/>
          <w:szCs w:val="24"/>
        </w:rPr>
        <w:footnoteReference w:id="2"/>
      </w:r>
      <w:r w:rsidRPr="000D1E15">
        <w:rPr>
          <w:rFonts w:ascii="Times New Roman" w:hAnsi="Times New Roman" w:cs="Times New Roman"/>
          <w:sz w:val="24"/>
          <w:szCs w:val="24"/>
        </w:rPr>
        <w:t>;</w:t>
      </w:r>
    </w:p>
    <w:p w14:paraId="7C0C9445" w14:textId="7B2DDC14" w:rsidR="000F7390" w:rsidRPr="000D1E15" w:rsidRDefault="000F7390" w:rsidP="001F03AE">
      <w:pPr>
        <w:pStyle w:val="ListParagraph"/>
        <w:numPr>
          <w:ilvl w:val="0"/>
          <w:numId w:val="31"/>
        </w:numPr>
        <w:rPr>
          <w:rFonts w:ascii="Times New Roman" w:hAnsi="Times New Roman" w:cs="Times New Roman"/>
          <w:sz w:val="24"/>
          <w:szCs w:val="24"/>
        </w:rPr>
      </w:pPr>
      <w:r w:rsidRPr="000D1E15">
        <w:rPr>
          <w:rFonts w:ascii="Times New Roman" w:hAnsi="Times New Roman" w:cs="Times New Roman"/>
          <w:sz w:val="24"/>
          <w:szCs w:val="24"/>
        </w:rPr>
        <w:t>Building reusable components to minimize ongoing maintenance costs and ensure consistency</w:t>
      </w:r>
      <w:r w:rsidR="00246140" w:rsidRPr="000D1E15">
        <w:rPr>
          <w:rFonts w:ascii="Times New Roman" w:hAnsi="Times New Roman" w:cs="Times New Roman"/>
          <w:sz w:val="24"/>
          <w:szCs w:val="24"/>
        </w:rPr>
        <w:t xml:space="preserve"> within and across </w:t>
      </w:r>
      <w:proofErr w:type="gramStart"/>
      <w:r w:rsidR="00246140" w:rsidRPr="000D1E15">
        <w:rPr>
          <w:rFonts w:ascii="Times New Roman" w:hAnsi="Times New Roman" w:cs="Times New Roman"/>
          <w:sz w:val="24"/>
          <w:szCs w:val="24"/>
        </w:rPr>
        <w:t>applications</w:t>
      </w:r>
      <w:r w:rsidRPr="000D1E15">
        <w:rPr>
          <w:rFonts w:ascii="Times New Roman" w:hAnsi="Times New Roman" w:cs="Times New Roman"/>
          <w:sz w:val="24"/>
          <w:szCs w:val="24"/>
        </w:rPr>
        <w:t>;</w:t>
      </w:r>
      <w:proofErr w:type="gramEnd"/>
    </w:p>
    <w:p w14:paraId="3B6A6BE8" w14:textId="71197333" w:rsidR="00E31609" w:rsidRPr="000D1E15" w:rsidRDefault="00E31609" w:rsidP="001F03AE">
      <w:pPr>
        <w:pStyle w:val="ListParagraph"/>
        <w:numPr>
          <w:ilvl w:val="0"/>
          <w:numId w:val="31"/>
        </w:numPr>
        <w:rPr>
          <w:rFonts w:ascii="Times New Roman" w:hAnsi="Times New Roman" w:cs="Times New Roman"/>
          <w:sz w:val="24"/>
          <w:szCs w:val="24"/>
        </w:rPr>
      </w:pPr>
      <w:r w:rsidRPr="000D1E15">
        <w:rPr>
          <w:rFonts w:ascii="Times New Roman" w:hAnsi="Times New Roman" w:cs="Times New Roman"/>
          <w:sz w:val="24"/>
          <w:szCs w:val="24"/>
        </w:rPr>
        <w:t xml:space="preserve">Utilizing rules engines, when appropriate, to </w:t>
      </w:r>
      <w:r w:rsidR="00C1052A" w:rsidRPr="000D1E15">
        <w:rPr>
          <w:rFonts w:ascii="Times New Roman" w:hAnsi="Times New Roman" w:cs="Times New Roman"/>
          <w:sz w:val="24"/>
          <w:szCs w:val="24"/>
        </w:rPr>
        <w:t>apply business rules (e.g., electronic data quality assurance checks)</w:t>
      </w:r>
      <w:r w:rsidR="00D61F3B" w:rsidRPr="000D1E15">
        <w:rPr>
          <w:rFonts w:ascii="Times New Roman" w:hAnsi="Times New Roman" w:cs="Times New Roman"/>
          <w:sz w:val="24"/>
          <w:szCs w:val="24"/>
        </w:rPr>
        <w:t xml:space="preserve"> consistently and to promote flexibility and </w:t>
      </w:r>
      <w:proofErr w:type="gramStart"/>
      <w:r w:rsidR="00D61F3B" w:rsidRPr="000D1E15">
        <w:rPr>
          <w:rFonts w:ascii="Times New Roman" w:hAnsi="Times New Roman" w:cs="Times New Roman"/>
          <w:sz w:val="24"/>
          <w:szCs w:val="24"/>
        </w:rPr>
        <w:t>reusability</w:t>
      </w:r>
      <w:r w:rsidR="00C1052A" w:rsidRPr="000D1E15">
        <w:rPr>
          <w:rFonts w:ascii="Times New Roman" w:hAnsi="Times New Roman" w:cs="Times New Roman"/>
          <w:sz w:val="24"/>
          <w:szCs w:val="24"/>
        </w:rPr>
        <w:t>;</w:t>
      </w:r>
      <w:proofErr w:type="gramEnd"/>
    </w:p>
    <w:p w14:paraId="5DD4F0DA" w14:textId="2DB74981" w:rsidR="001F03AE" w:rsidRPr="000D1E15" w:rsidRDefault="001F03AE" w:rsidP="001F03AE">
      <w:pPr>
        <w:pStyle w:val="ListParagraph"/>
        <w:numPr>
          <w:ilvl w:val="0"/>
          <w:numId w:val="31"/>
        </w:numPr>
        <w:rPr>
          <w:rFonts w:ascii="Times New Roman" w:hAnsi="Times New Roman" w:cs="Times New Roman"/>
          <w:sz w:val="24"/>
          <w:szCs w:val="24"/>
        </w:rPr>
      </w:pPr>
      <w:r w:rsidRPr="000D1E15">
        <w:rPr>
          <w:rFonts w:ascii="Times New Roman" w:hAnsi="Times New Roman" w:cs="Times New Roman"/>
          <w:sz w:val="24"/>
          <w:szCs w:val="24"/>
        </w:rPr>
        <w:t xml:space="preserve">Building secure systems that </w:t>
      </w:r>
      <w:r w:rsidR="00D61F3B" w:rsidRPr="000D1E15">
        <w:rPr>
          <w:rFonts w:ascii="Times New Roman" w:hAnsi="Times New Roman" w:cs="Times New Roman"/>
          <w:sz w:val="24"/>
          <w:szCs w:val="24"/>
        </w:rPr>
        <w:t xml:space="preserve">adheres to federal and EPA IT regulations and standards, and </w:t>
      </w:r>
      <w:r w:rsidRPr="000D1E15">
        <w:rPr>
          <w:rFonts w:ascii="Times New Roman" w:hAnsi="Times New Roman" w:cs="Times New Roman"/>
          <w:sz w:val="24"/>
          <w:szCs w:val="24"/>
        </w:rPr>
        <w:t xml:space="preserve">can run on EPA-approved web and/or cloud </w:t>
      </w:r>
      <w:proofErr w:type="gramStart"/>
      <w:r w:rsidRPr="000D1E15">
        <w:rPr>
          <w:rFonts w:ascii="Times New Roman" w:hAnsi="Times New Roman" w:cs="Times New Roman"/>
          <w:sz w:val="24"/>
          <w:szCs w:val="24"/>
        </w:rPr>
        <w:t>platforms;</w:t>
      </w:r>
      <w:proofErr w:type="gramEnd"/>
    </w:p>
    <w:p w14:paraId="63902A29" w14:textId="73616A0C" w:rsidR="001F03AE" w:rsidRPr="000D1E15" w:rsidRDefault="000F7390" w:rsidP="001F03AE">
      <w:pPr>
        <w:pStyle w:val="ListParagraph"/>
        <w:numPr>
          <w:ilvl w:val="0"/>
          <w:numId w:val="31"/>
        </w:numPr>
        <w:rPr>
          <w:rFonts w:ascii="Times New Roman" w:hAnsi="Times New Roman" w:cs="Times New Roman"/>
          <w:sz w:val="24"/>
          <w:szCs w:val="24"/>
        </w:rPr>
      </w:pPr>
      <w:r w:rsidRPr="000D1E15">
        <w:rPr>
          <w:rFonts w:ascii="Times New Roman" w:hAnsi="Times New Roman" w:cs="Times New Roman"/>
          <w:sz w:val="24"/>
          <w:szCs w:val="24"/>
        </w:rPr>
        <w:t>Developing and o</w:t>
      </w:r>
      <w:r w:rsidR="001F03AE" w:rsidRPr="000D1E15">
        <w:rPr>
          <w:rFonts w:ascii="Times New Roman" w:hAnsi="Times New Roman" w:cs="Times New Roman"/>
          <w:sz w:val="24"/>
          <w:szCs w:val="24"/>
        </w:rPr>
        <w:t xml:space="preserve">perating in a DevOps (or </w:t>
      </w:r>
      <w:proofErr w:type="spellStart"/>
      <w:r w:rsidR="001F03AE" w:rsidRPr="000D1E15">
        <w:rPr>
          <w:rFonts w:ascii="Times New Roman" w:hAnsi="Times New Roman" w:cs="Times New Roman"/>
          <w:sz w:val="24"/>
          <w:szCs w:val="24"/>
        </w:rPr>
        <w:t>DevSecOps</w:t>
      </w:r>
      <w:proofErr w:type="spellEnd"/>
      <w:r w:rsidR="001F03AE" w:rsidRPr="000D1E15">
        <w:rPr>
          <w:rFonts w:ascii="Times New Roman" w:hAnsi="Times New Roman" w:cs="Times New Roman"/>
          <w:sz w:val="24"/>
          <w:szCs w:val="24"/>
        </w:rPr>
        <w:t xml:space="preserve">) </w:t>
      </w:r>
      <w:proofErr w:type="gramStart"/>
      <w:r w:rsidR="001F03AE" w:rsidRPr="000D1E15">
        <w:rPr>
          <w:rFonts w:ascii="Times New Roman" w:hAnsi="Times New Roman" w:cs="Times New Roman"/>
          <w:sz w:val="24"/>
          <w:szCs w:val="24"/>
        </w:rPr>
        <w:t>environment;</w:t>
      </w:r>
      <w:proofErr w:type="gramEnd"/>
    </w:p>
    <w:p w14:paraId="28A5EADA" w14:textId="753F21D0" w:rsidR="001F03AE" w:rsidRPr="000D1E15" w:rsidRDefault="001F03AE" w:rsidP="001F03AE">
      <w:pPr>
        <w:pStyle w:val="ListParagraph"/>
        <w:numPr>
          <w:ilvl w:val="0"/>
          <w:numId w:val="31"/>
        </w:numPr>
        <w:rPr>
          <w:rFonts w:ascii="Times New Roman" w:hAnsi="Times New Roman" w:cs="Times New Roman"/>
          <w:sz w:val="24"/>
          <w:szCs w:val="24"/>
        </w:rPr>
      </w:pPr>
      <w:r w:rsidRPr="000D1E15">
        <w:rPr>
          <w:rFonts w:ascii="Times New Roman" w:hAnsi="Times New Roman" w:cs="Times New Roman"/>
          <w:sz w:val="24"/>
          <w:szCs w:val="24"/>
        </w:rPr>
        <w:t xml:space="preserve">Integrating automated testing to ensure high quality, reliable software </w:t>
      </w:r>
      <w:proofErr w:type="gramStart"/>
      <w:r w:rsidRPr="000D1E15">
        <w:rPr>
          <w:rFonts w:ascii="Times New Roman" w:hAnsi="Times New Roman" w:cs="Times New Roman"/>
          <w:sz w:val="24"/>
          <w:szCs w:val="24"/>
        </w:rPr>
        <w:t>deployments;</w:t>
      </w:r>
      <w:proofErr w:type="gramEnd"/>
    </w:p>
    <w:p w14:paraId="12011330" w14:textId="374AB554" w:rsidR="001F03AE" w:rsidRPr="000D1E15" w:rsidRDefault="001F03AE" w:rsidP="001F03AE">
      <w:pPr>
        <w:pStyle w:val="ListParagraph"/>
        <w:numPr>
          <w:ilvl w:val="0"/>
          <w:numId w:val="31"/>
        </w:numPr>
        <w:rPr>
          <w:rFonts w:ascii="Times New Roman" w:hAnsi="Times New Roman" w:cs="Times New Roman"/>
          <w:sz w:val="24"/>
          <w:szCs w:val="24"/>
        </w:rPr>
      </w:pPr>
      <w:r w:rsidRPr="000D1E15">
        <w:rPr>
          <w:rFonts w:ascii="Times New Roman" w:hAnsi="Times New Roman" w:cs="Times New Roman"/>
          <w:sz w:val="24"/>
          <w:szCs w:val="24"/>
        </w:rPr>
        <w:t>Applying best</w:t>
      </w:r>
      <w:r w:rsidR="000F7390" w:rsidRPr="000D1E15">
        <w:rPr>
          <w:rFonts w:ascii="Times New Roman" w:hAnsi="Times New Roman" w:cs="Times New Roman"/>
          <w:sz w:val="24"/>
          <w:szCs w:val="24"/>
        </w:rPr>
        <w:t>-</w:t>
      </w:r>
      <w:r w:rsidRPr="000D1E15">
        <w:rPr>
          <w:rFonts w:ascii="Times New Roman" w:hAnsi="Times New Roman" w:cs="Times New Roman"/>
          <w:sz w:val="24"/>
          <w:szCs w:val="24"/>
        </w:rPr>
        <w:t xml:space="preserve">practice Agile development and project management </w:t>
      </w:r>
      <w:proofErr w:type="gramStart"/>
      <w:r w:rsidRPr="000D1E15">
        <w:rPr>
          <w:rFonts w:ascii="Times New Roman" w:hAnsi="Times New Roman" w:cs="Times New Roman"/>
          <w:sz w:val="24"/>
          <w:szCs w:val="24"/>
        </w:rPr>
        <w:t>methods;</w:t>
      </w:r>
      <w:proofErr w:type="gramEnd"/>
    </w:p>
    <w:p w14:paraId="7AF3223A" w14:textId="2D638BCB" w:rsidR="000F7390" w:rsidRPr="000D1E15" w:rsidRDefault="000F7390" w:rsidP="001F03AE">
      <w:pPr>
        <w:pStyle w:val="ListParagraph"/>
        <w:numPr>
          <w:ilvl w:val="0"/>
          <w:numId w:val="31"/>
        </w:numPr>
        <w:rPr>
          <w:rFonts w:ascii="Times New Roman" w:hAnsi="Times New Roman" w:cs="Times New Roman"/>
          <w:sz w:val="24"/>
          <w:szCs w:val="24"/>
        </w:rPr>
      </w:pPr>
      <w:r w:rsidRPr="000D1E15">
        <w:rPr>
          <w:rFonts w:ascii="Times New Roman" w:hAnsi="Times New Roman" w:cs="Times New Roman"/>
          <w:sz w:val="24"/>
          <w:szCs w:val="24"/>
        </w:rPr>
        <w:t>Engaging EPA technical staff in a collaborative design and development process to ensure EPA’s ability to maintain and support the software</w:t>
      </w:r>
      <w:r w:rsidR="00D61F3B" w:rsidRPr="000D1E15">
        <w:rPr>
          <w:rFonts w:ascii="Times New Roman" w:hAnsi="Times New Roman" w:cs="Times New Roman"/>
          <w:sz w:val="24"/>
          <w:szCs w:val="24"/>
        </w:rPr>
        <w:t xml:space="preserve"> in the future</w:t>
      </w:r>
      <w:r w:rsidRPr="000D1E15">
        <w:rPr>
          <w:rFonts w:ascii="Times New Roman" w:hAnsi="Times New Roman" w:cs="Times New Roman"/>
          <w:sz w:val="24"/>
          <w:szCs w:val="24"/>
        </w:rPr>
        <w:t xml:space="preserve">; and </w:t>
      </w:r>
    </w:p>
    <w:p w14:paraId="572AA3C5" w14:textId="33516F92" w:rsidR="000F7390" w:rsidRPr="000D1E15" w:rsidRDefault="000F7390" w:rsidP="001F03AE">
      <w:pPr>
        <w:pStyle w:val="ListParagraph"/>
        <w:numPr>
          <w:ilvl w:val="0"/>
          <w:numId w:val="31"/>
        </w:numPr>
        <w:rPr>
          <w:rFonts w:ascii="Times New Roman" w:hAnsi="Times New Roman" w:cs="Times New Roman"/>
          <w:sz w:val="24"/>
          <w:szCs w:val="24"/>
        </w:rPr>
      </w:pPr>
      <w:r w:rsidRPr="000D1E15">
        <w:rPr>
          <w:rFonts w:ascii="Times New Roman" w:hAnsi="Times New Roman" w:cs="Times New Roman"/>
          <w:sz w:val="24"/>
          <w:szCs w:val="24"/>
        </w:rPr>
        <w:t>Using free and open source software and tools to build the system so that the final components can be offered in the public domain</w:t>
      </w:r>
      <w:r w:rsidRPr="000D1E15">
        <w:rPr>
          <w:rStyle w:val="FootnoteReference"/>
          <w:rFonts w:ascii="Times New Roman" w:hAnsi="Times New Roman" w:cs="Times New Roman"/>
          <w:sz w:val="24"/>
          <w:szCs w:val="24"/>
        </w:rPr>
        <w:footnoteReference w:id="3"/>
      </w:r>
      <w:r w:rsidRPr="000D1E15">
        <w:rPr>
          <w:rFonts w:ascii="Times New Roman" w:hAnsi="Times New Roman" w:cs="Times New Roman"/>
          <w:sz w:val="24"/>
          <w:szCs w:val="24"/>
        </w:rPr>
        <w:t>.</w:t>
      </w:r>
      <w:bookmarkEnd w:id="22"/>
    </w:p>
    <w:p w14:paraId="55B9A799" w14:textId="04AB6020" w:rsidR="000F7390" w:rsidRPr="000D1E15" w:rsidRDefault="000F7390" w:rsidP="000F7390">
      <w:pPr>
        <w:pStyle w:val="Heading2"/>
        <w:rPr>
          <w:rFonts w:ascii="Times New Roman" w:hAnsi="Times New Roman" w:cs="Times New Roman"/>
          <w:sz w:val="24"/>
          <w:szCs w:val="24"/>
        </w:rPr>
      </w:pPr>
      <w:bookmarkStart w:id="23" w:name="_Hlk72340181"/>
      <w:r w:rsidRPr="000D1E15">
        <w:rPr>
          <w:rFonts w:ascii="Times New Roman" w:hAnsi="Times New Roman" w:cs="Times New Roman"/>
          <w:sz w:val="24"/>
          <w:szCs w:val="24"/>
        </w:rPr>
        <w:t xml:space="preserve">Scope </w:t>
      </w:r>
      <w:bookmarkEnd w:id="23"/>
    </w:p>
    <w:p w14:paraId="00000036" w14:textId="16F4F0E7" w:rsidR="009C4D26" w:rsidRPr="000D1E15" w:rsidRDefault="000F7390" w:rsidP="000F7390">
      <w:pPr>
        <w:pStyle w:val="Heading3"/>
        <w:rPr>
          <w:rFonts w:ascii="Times New Roman" w:hAnsi="Times New Roman" w:cs="Times New Roman"/>
          <w:sz w:val="24"/>
          <w:szCs w:val="24"/>
        </w:rPr>
      </w:pPr>
      <w:bookmarkStart w:id="24" w:name="_Hlk72340200"/>
      <w:r w:rsidRPr="000D1E15">
        <w:rPr>
          <w:rFonts w:ascii="Times New Roman" w:hAnsi="Times New Roman" w:cs="Times New Roman"/>
          <w:sz w:val="24"/>
          <w:szCs w:val="24"/>
        </w:rPr>
        <w:t>B</w:t>
      </w:r>
      <w:r w:rsidR="00CE24D8" w:rsidRPr="000D1E15">
        <w:rPr>
          <w:rFonts w:ascii="Times New Roman" w:hAnsi="Times New Roman" w:cs="Times New Roman"/>
          <w:sz w:val="24"/>
          <w:szCs w:val="24"/>
        </w:rPr>
        <w:t>acklog</w:t>
      </w:r>
      <w:bookmarkEnd w:id="24"/>
    </w:p>
    <w:p w14:paraId="00000037" w14:textId="433E0A32" w:rsidR="009C4D26" w:rsidRPr="000D1E15" w:rsidRDefault="000F7390" w:rsidP="00E31609">
      <w:pPr>
        <w:rPr>
          <w:rFonts w:ascii="Times New Roman" w:hAnsi="Times New Roman" w:cs="Times New Roman"/>
          <w:sz w:val="24"/>
          <w:szCs w:val="24"/>
        </w:rPr>
      </w:pPr>
      <w:r w:rsidRPr="000D1E15">
        <w:rPr>
          <w:rFonts w:ascii="Times New Roman" w:hAnsi="Times New Roman" w:cs="Times New Roman"/>
          <w:sz w:val="24"/>
          <w:szCs w:val="24"/>
        </w:rPr>
        <w:t xml:space="preserve">Applying best-practice Agile/Scrum development methods includes managing a </w:t>
      </w:r>
      <w:r w:rsidR="00C60EC6" w:rsidRPr="000D1E15">
        <w:rPr>
          <w:rFonts w:ascii="Times New Roman" w:hAnsi="Times New Roman" w:cs="Times New Roman"/>
          <w:sz w:val="24"/>
          <w:szCs w:val="24"/>
        </w:rPr>
        <w:t xml:space="preserve">shared </w:t>
      </w:r>
      <w:r w:rsidRPr="000D1E15">
        <w:rPr>
          <w:rFonts w:ascii="Times New Roman" w:hAnsi="Times New Roman" w:cs="Times New Roman"/>
          <w:sz w:val="24"/>
          <w:szCs w:val="24"/>
        </w:rPr>
        <w:t xml:space="preserve">backlog for development and code maintenance. To provide an illustration of the type of user stories that may populate the backlog, several example </w:t>
      </w:r>
      <w:r w:rsidR="00CE24D8" w:rsidRPr="000D1E15">
        <w:rPr>
          <w:rFonts w:ascii="Times New Roman" w:hAnsi="Times New Roman" w:cs="Times New Roman"/>
          <w:sz w:val="24"/>
          <w:szCs w:val="24"/>
        </w:rPr>
        <w:t>user stories are provided</w:t>
      </w:r>
      <w:r w:rsidR="00645C08" w:rsidRPr="000D1E15">
        <w:rPr>
          <w:rFonts w:ascii="Times New Roman" w:hAnsi="Times New Roman" w:cs="Times New Roman"/>
          <w:sz w:val="24"/>
          <w:szCs w:val="24"/>
        </w:rPr>
        <w:t xml:space="preserve">. These user stories </w:t>
      </w:r>
      <w:r w:rsidR="00CE24D8" w:rsidRPr="000D1E15">
        <w:rPr>
          <w:rFonts w:ascii="Times New Roman" w:hAnsi="Times New Roman" w:cs="Times New Roman"/>
          <w:sz w:val="24"/>
          <w:szCs w:val="24"/>
        </w:rPr>
        <w:t>do not comprise the full scope or detail of the project</w:t>
      </w:r>
      <w:r w:rsidR="00B90070" w:rsidRPr="000D1E15">
        <w:rPr>
          <w:rFonts w:ascii="Times New Roman" w:hAnsi="Times New Roman" w:cs="Times New Roman"/>
          <w:sz w:val="24"/>
          <w:szCs w:val="24"/>
        </w:rPr>
        <w:t xml:space="preserve">, which will </w:t>
      </w:r>
      <w:r w:rsidR="00D24EEE" w:rsidRPr="000D1E15">
        <w:rPr>
          <w:rFonts w:ascii="Times New Roman" w:hAnsi="Times New Roman" w:cs="Times New Roman"/>
          <w:sz w:val="24"/>
          <w:szCs w:val="24"/>
        </w:rPr>
        <w:t xml:space="preserve">emerge over the course of the </w:t>
      </w:r>
      <w:r w:rsidR="00645C08" w:rsidRPr="000D1E15">
        <w:rPr>
          <w:rFonts w:ascii="Times New Roman" w:hAnsi="Times New Roman" w:cs="Times New Roman"/>
          <w:sz w:val="24"/>
          <w:szCs w:val="24"/>
        </w:rPr>
        <w:t xml:space="preserve">engagement through close collaboration between the </w:t>
      </w:r>
      <w:r w:rsidR="0056462C" w:rsidRPr="000D1E15">
        <w:rPr>
          <w:rFonts w:ascii="Times New Roman" w:hAnsi="Times New Roman" w:cs="Times New Roman"/>
          <w:sz w:val="24"/>
          <w:szCs w:val="24"/>
        </w:rPr>
        <w:t>contractor</w:t>
      </w:r>
      <w:r w:rsidR="00645C08" w:rsidRPr="000D1E15">
        <w:rPr>
          <w:rFonts w:ascii="Times New Roman" w:hAnsi="Times New Roman" w:cs="Times New Roman"/>
          <w:sz w:val="24"/>
          <w:szCs w:val="24"/>
        </w:rPr>
        <w:t xml:space="preserve"> and EPA </w:t>
      </w:r>
      <w:r w:rsidR="00CE24D8" w:rsidRPr="000D1E15">
        <w:rPr>
          <w:rFonts w:ascii="Times New Roman" w:hAnsi="Times New Roman" w:cs="Times New Roman"/>
          <w:sz w:val="24"/>
          <w:szCs w:val="24"/>
        </w:rPr>
        <w:t>Product Owner</w:t>
      </w:r>
      <w:r w:rsidR="003B3D74" w:rsidRPr="000D1E15">
        <w:rPr>
          <w:rFonts w:ascii="Times New Roman" w:hAnsi="Times New Roman" w:cs="Times New Roman"/>
          <w:sz w:val="24"/>
          <w:szCs w:val="24"/>
        </w:rPr>
        <w:t>(s)</w:t>
      </w:r>
      <w:r w:rsidR="00CE24D8" w:rsidRPr="000D1E15">
        <w:rPr>
          <w:rFonts w:ascii="Times New Roman" w:hAnsi="Times New Roman" w:cs="Times New Roman"/>
          <w:sz w:val="24"/>
          <w:szCs w:val="24"/>
        </w:rPr>
        <w:t xml:space="preserve"> </w:t>
      </w:r>
      <w:r w:rsidR="00645C08" w:rsidRPr="000D1E15">
        <w:rPr>
          <w:rFonts w:ascii="Times New Roman" w:hAnsi="Times New Roman" w:cs="Times New Roman"/>
          <w:sz w:val="24"/>
          <w:szCs w:val="24"/>
        </w:rPr>
        <w:t>during</w:t>
      </w:r>
      <w:r w:rsidR="00CE24D8" w:rsidRPr="000D1E15">
        <w:rPr>
          <w:rFonts w:ascii="Times New Roman" w:hAnsi="Times New Roman" w:cs="Times New Roman"/>
          <w:sz w:val="24"/>
          <w:szCs w:val="24"/>
        </w:rPr>
        <w:t xml:space="preserve"> regular user research and usability testing</w:t>
      </w:r>
      <w:r w:rsidR="00645C08" w:rsidRPr="000D1E15">
        <w:rPr>
          <w:rFonts w:ascii="Times New Roman" w:hAnsi="Times New Roman" w:cs="Times New Roman"/>
          <w:sz w:val="24"/>
          <w:szCs w:val="24"/>
        </w:rPr>
        <w:t>.</w:t>
      </w:r>
    </w:p>
    <w:p w14:paraId="00000039" w14:textId="25FEE4F7" w:rsidR="009C4D26" w:rsidRPr="000D1E15" w:rsidRDefault="00E31609" w:rsidP="00E31609">
      <w:pPr>
        <w:rPr>
          <w:rFonts w:ascii="Times New Roman" w:hAnsi="Times New Roman" w:cs="Times New Roman"/>
          <w:sz w:val="24"/>
          <w:szCs w:val="24"/>
        </w:rPr>
      </w:pPr>
      <w:r w:rsidRPr="000D1E15">
        <w:rPr>
          <w:rFonts w:ascii="Times New Roman" w:hAnsi="Times New Roman" w:cs="Times New Roman"/>
          <w:sz w:val="24"/>
          <w:szCs w:val="24"/>
        </w:rPr>
        <w:t xml:space="preserve">The actual </w:t>
      </w:r>
      <w:r w:rsidR="36546E32" w:rsidRPr="000D1E15">
        <w:rPr>
          <w:rFonts w:ascii="Times New Roman" w:hAnsi="Times New Roman" w:cs="Times New Roman"/>
          <w:sz w:val="24"/>
          <w:szCs w:val="24"/>
        </w:rPr>
        <w:t xml:space="preserve">user stories </w:t>
      </w:r>
      <w:r w:rsidRPr="000D1E15">
        <w:rPr>
          <w:rFonts w:ascii="Times New Roman" w:hAnsi="Times New Roman" w:cs="Times New Roman"/>
          <w:sz w:val="24"/>
          <w:szCs w:val="24"/>
        </w:rPr>
        <w:t xml:space="preserve">developed as part of the engagement may </w:t>
      </w:r>
      <w:r w:rsidR="36546E32" w:rsidRPr="000D1E15">
        <w:rPr>
          <w:rFonts w:ascii="Times New Roman" w:hAnsi="Times New Roman" w:cs="Times New Roman"/>
          <w:sz w:val="24"/>
          <w:szCs w:val="24"/>
        </w:rPr>
        <w:t>be modified, added</w:t>
      </w:r>
      <w:r w:rsidRPr="000D1E15">
        <w:rPr>
          <w:rFonts w:ascii="Times New Roman" w:hAnsi="Times New Roman" w:cs="Times New Roman"/>
          <w:sz w:val="24"/>
          <w:szCs w:val="24"/>
        </w:rPr>
        <w:t xml:space="preserve"> to</w:t>
      </w:r>
      <w:r w:rsidR="36546E32" w:rsidRPr="000D1E15">
        <w:rPr>
          <w:rFonts w:ascii="Times New Roman" w:hAnsi="Times New Roman" w:cs="Times New Roman"/>
          <w:sz w:val="24"/>
          <w:szCs w:val="24"/>
        </w:rPr>
        <w:t xml:space="preserve">, retracted, </w:t>
      </w:r>
      <w:r w:rsidRPr="000D1E15">
        <w:rPr>
          <w:rFonts w:ascii="Times New Roman" w:hAnsi="Times New Roman" w:cs="Times New Roman"/>
          <w:sz w:val="24"/>
          <w:szCs w:val="24"/>
        </w:rPr>
        <w:t>and/</w:t>
      </w:r>
      <w:r w:rsidR="36546E32" w:rsidRPr="000D1E15">
        <w:rPr>
          <w:rFonts w:ascii="Times New Roman" w:hAnsi="Times New Roman" w:cs="Times New Roman"/>
          <w:sz w:val="24"/>
          <w:szCs w:val="24"/>
        </w:rPr>
        <w:t>or reprioritized by the EPA at any time</w:t>
      </w:r>
      <w:r w:rsidRPr="000D1E15">
        <w:rPr>
          <w:rFonts w:ascii="Times New Roman" w:hAnsi="Times New Roman" w:cs="Times New Roman"/>
          <w:sz w:val="24"/>
          <w:szCs w:val="24"/>
        </w:rPr>
        <w:t xml:space="preserve">. The </w:t>
      </w:r>
      <w:r w:rsidR="36546E32" w:rsidRPr="000D1E15">
        <w:rPr>
          <w:rFonts w:ascii="Times New Roman" w:hAnsi="Times New Roman" w:cs="Times New Roman"/>
          <w:sz w:val="24"/>
          <w:szCs w:val="24"/>
        </w:rPr>
        <w:t xml:space="preserve">EPA expects that the user stories will </w:t>
      </w:r>
      <w:r w:rsidR="36546E32" w:rsidRPr="000D1E15">
        <w:rPr>
          <w:rFonts w:ascii="Times New Roman" w:hAnsi="Times New Roman" w:cs="Times New Roman"/>
          <w:sz w:val="24"/>
          <w:szCs w:val="24"/>
        </w:rPr>
        <w:lastRenderedPageBreak/>
        <w:t>be continuously refined during the development process.</w:t>
      </w:r>
    </w:p>
    <w:p w14:paraId="7CE9F5CD" w14:textId="1752D430" w:rsidR="36546E32" w:rsidRPr="000D1E15" w:rsidRDefault="00E31609" w:rsidP="00E31609">
      <w:pPr>
        <w:spacing w:after="120" w:line="240" w:lineRule="auto"/>
        <w:rPr>
          <w:rStyle w:val="BookTitle"/>
          <w:rFonts w:ascii="Times New Roman" w:hAnsi="Times New Roman" w:cs="Times New Roman"/>
          <w:sz w:val="24"/>
          <w:szCs w:val="24"/>
        </w:rPr>
      </w:pPr>
      <w:r w:rsidRPr="000D1E15">
        <w:rPr>
          <w:rStyle w:val="BookTitle"/>
          <w:rFonts w:ascii="Times New Roman" w:hAnsi="Times New Roman" w:cs="Times New Roman"/>
          <w:sz w:val="24"/>
          <w:szCs w:val="24"/>
        </w:rPr>
        <w:t>Illustrative User Stories</w:t>
      </w:r>
    </w:p>
    <w:tbl>
      <w:tblPr>
        <w:tblStyle w:val="GridTable4"/>
        <w:tblW w:w="0" w:type="auto"/>
        <w:tblLook w:val="06A0" w:firstRow="1" w:lastRow="0" w:firstColumn="1" w:lastColumn="0" w:noHBand="1" w:noVBand="1"/>
      </w:tblPr>
      <w:tblGrid>
        <w:gridCol w:w="456"/>
        <w:gridCol w:w="2356"/>
        <w:gridCol w:w="2912"/>
        <w:gridCol w:w="3626"/>
      </w:tblGrid>
      <w:tr w:rsidR="0056462C" w:rsidRPr="000D1E15" w14:paraId="62FD25BC" w14:textId="77777777" w:rsidTr="00E3160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Pr>
          <w:p w14:paraId="5766D6F0" w14:textId="77777777" w:rsidR="00D61F3B" w:rsidRPr="000D1E15" w:rsidRDefault="00D61F3B" w:rsidP="00E31609">
            <w:pPr>
              <w:rPr>
                <w:rFonts w:ascii="Times New Roman" w:hAnsi="Times New Roman" w:cs="Times New Roman"/>
                <w:b w:val="0"/>
                <w:bCs w:val="0"/>
                <w:sz w:val="24"/>
                <w:szCs w:val="24"/>
              </w:rPr>
            </w:pPr>
          </w:p>
        </w:tc>
        <w:tc>
          <w:tcPr>
            <w:tcW w:w="0" w:type="auto"/>
            <w:hideMark/>
          </w:tcPr>
          <w:p w14:paraId="70FD554A" w14:textId="061A790B" w:rsidR="00D61F3B" w:rsidRPr="000D1E15" w:rsidRDefault="00D61F3B" w:rsidP="00E3160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0D1E15">
              <w:rPr>
                <w:rFonts w:ascii="Times New Roman" w:hAnsi="Times New Roman" w:cs="Times New Roman"/>
                <w:b w:val="0"/>
                <w:bCs w:val="0"/>
                <w:sz w:val="24"/>
                <w:szCs w:val="24"/>
              </w:rPr>
              <w:t>As a</w:t>
            </w:r>
          </w:p>
        </w:tc>
        <w:tc>
          <w:tcPr>
            <w:tcW w:w="0" w:type="auto"/>
            <w:hideMark/>
          </w:tcPr>
          <w:p w14:paraId="41BDDD69" w14:textId="1D4756A6" w:rsidR="00D61F3B" w:rsidRPr="000D1E15" w:rsidRDefault="00D61F3B" w:rsidP="00E3160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0D1E15">
              <w:rPr>
                <w:rFonts w:ascii="Times New Roman" w:hAnsi="Times New Roman" w:cs="Times New Roman"/>
                <w:b w:val="0"/>
                <w:bCs w:val="0"/>
                <w:sz w:val="24"/>
                <w:szCs w:val="24"/>
              </w:rPr>
              <w:t>I want to</w:t>
            </w:r>
          </w:p>
        </w:tc>
        <w:tc>
          <w:tcPr>
            <w:tcW w:w="0" w:type="auto"/>
            <w:hideMark/>
          </w:tcPr>
          <w:p w14:paraId="2BE3E3C8" w14:textId="4C60961B" w:rsidR="00D61F3B" w:rsidRPr="000D1E15" w:rsidRDefault="00D61F3B" w:rsidP="00E3160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0D1E15">
              <w:rPr>
                <w:rFonts w:ascii="Times New Roman" w:hAnsi="Times New Roman" w:cs="Times New Roman"/>
                <w:b w:val="0"/>
                <w:bCs w:val="0"/>
                <w:sz w:val="24"/>
                <w:szCs w:val="24"/>
              </w:rPr>
              <w:t>So that I can</w:t>
            </w:r>
          </w:p>
        </w:tc>
      </w:tr>
      <w:tr w:rsidR="0056462C" w:rsidRPr="000D1E15" w14:paraId="635C773B" w14:textId="77777777" w:rsidTr="00E31609">
        <w:trPr>
          <w:trHeight w:val="1575"/>
        </w:trPr>
        <w:tc>
          <w:tcPr>
            <w:cnfStyle w:val="001000000000" w:firstRow="0" w:lastRow="0" w:firstColumn="1" w:lastColumn="0" w:oddVBand="0" w:evenVBand="0" w:oddHBand="0" w:evenHBand="0" w:firstRowFirstColumn="0" w:firstRowLastColumn="0" w:lastRowFirstColumn="0" w:lastRowLastColumn="0"/>
            <w:tcW w:w="0" w:type="auto"/>
          </w:tcPr>
          <w:p w14:paraId="7420C7F5" w14:textId="7F673447" w:rsidR="00D61F3B" w:rsidRPr="000D1E15" w:rsidRDefault="00D61F3B" w:rsidP="00E31609">
            <w:pPr>
              <w:rPr>
                <w:rFonts w:ascii="Times New Roman" w:hAnsi="Times New Roman" w:cs="Times New Roman"/>
                <w:sz w:val="24"/>
                <w:szCs w:val="24"/>
              </w:rPr>
            </w:pPr>
            <w:r w:rsidRPr="000D1E15">
              <w:rPr>
                <w:rFonts w:ascii="Times New Roman" w:hAnsi="Times New Roman" w:cs="Times New Roman"/>
                <w:sz w:val="24"/>
                <w:szCs w:val="24"/>
              </w:rPr>
              <w:t>1</w:t>
            </w:r>
          </w:p>
        </w:tc>
        <w:tc>
          <w:tcPr>
            <w:tcW w:w="0" w:type="auto"/>
            <w:hideMark/>
          </w:tcPr>
          <w:p w14:paraId="249D8380" w14:textId="7B82A4C6"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DAHS vendor or emission monitoring staff at a facility</w:t>
            </w:r>
          </w:p>
        </w:tc>
        <w:tc>
          <w:tcPr>
            <w:tcW w:w="0" w:type="auto"/>
            <w:hideMark/>
          </w:tcPr>
          <w:p w14:paraId="49CA960C" w14:textId="087C4ED1"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review and update a monitoring plan</w:t>
            </w:r>
          </w:p>
        </w:tc>
        <w:tc>
          <w:tcPr>
            <w:tcW w:w="0" w:type="auto"/>
            <w:hideMark/>
          </w:tcPr>
          <w:p w14:paraId="7BEB2E4F" w14:textId="6A1FCFB4"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review the monitoring system information to comply with required provisions and update system information</w:t>
            </w:r>
          </w:p>
        </w:tc>
      </w:tr>
      <w:tr w:rsidR="0056462C" w:rsidRPr="000D1E15" w14:paraId="4FCCAE6D" w14:textId="77777777" w:rsidTr="00E31609">
        <w:trPr>
          <w:trHeight w:val="1260"/>
        </w:trPr>
        <w:tc>
          <w:tcPr>
            <w:cnfStyle w:val="001000000000" w:firstRow="0" w:lastRow="0" w:firstColumn="1" w:lastColumn="0" w:oddVBand="0" w:evenVBand="0" w:oddHBand="0" w:evenHBand="0" w:firstRowFirstColumn="0" w:firstRowLastColumn="0" w:lastRowFirstColumn="0" w:lastRowLastColumn="0"/>
            <w:tcW w:w="0" w:type="auto"/>
          </w:tcPr>
          <w:p w14:paraId="389DFE37" w14:textId="0EB5BE29" w:rsidR="00D61F3B" w:rsidRPr="000D1E15" w:rsidRDefault="00D61F3B" w:rsidP="00E31609">
            <w:pPr>
              <w:rPr>
                <w:rFonts w:ascii="Times New Roman" w:hAnsi="Times New Roman" w:cs="Times New Roman"/>
                <w:sz w:val="24"/>
                <w:szCs w:val="24"/>
              </w:rPr>
            </w:pPr>
            <w:r w:rsidRPr="000D1E15">
              <w:rPr>
                <w:rFonts w:ascii="Times New Roman" w:hAnsi="Times New Roman" w:cs="Times New Roman"/>
                <w:sz w:val="24"/>
                <w:szCs w:val="24"/>
              </w:rPr>
              <w:t>2</w:t>
            </w:r>
          </w:p>
        </w:tc>
        <w:tc>
          <w:tcPr>
            <w:tcW w:w="0" w:type="auto"/>
            <w:hideMark/>
          </w:tcPr>
          <w:p w14:paraId="202E6085" w14:textId="25C8B14F"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Emission monitoring staff at a facility</w:t>
            </w:r>
          </w:p>
        </w:tc>
        <w:tc>
          <w:tcPr>
            <w:tcW w:w="0" w:type="auto"/>
            <w:hideMark/>
          </w:tcPr>
          <w:p w14:paraId="2E398E4E" w14:textId="77777777"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evaluate my data against EPA Part 75 data quality requirements</w:t>
            </w:r>
          </w:p>
        </w:tc>
        <w:tc>
          <w:tcPr>
            <w:tcW w:w="0" w:type="auto"/>
            <w:hideMark/>
          </w:tcPr>
          <w:p w14:paraId="711524D1" w14:textId="23E86332"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QA my data before it is submitted to EPA pursuant to Part 75</w:t>
            </w:r>
          </w:p>
        </w:tc>
      </w:tr>
      <w:tr w:rsidR="0056462C" w:rsidRPr="000D1E15" w14:paraId="24D6C002" w14:textId="77777777" w:rsidTr="00E31609">
        <w:trPr>
          <w:trHeight w:val="2205"/>
        </w:trPr>
        <w:tc>
          <w:tcPr>
            <w:cnfStyle w:val="001000000000" w:firstRow="0" w:lastRow="0" w:firstColumn="1" w:lastColumn="0" w:oddVBand="0" w:evenVBand="0" w:oddHBand="0" w:evenHBand="0" w:firstRowFirstColumn="0" w:firstRowLastColumn="0" w:lastRowFirstColumn="0" w:lastRowLastColumn="0"/>
            <w:tcW w:w="0" w:type="auto"/>
          </w:tcPr>
          <w:p w14:paraId="355A6F6C" w14:textId="41D80419" w:rsidR="00D61F3B" w:rsidRPr="000D1E15" w:rsidRDefault="00D61F3B" w:rsidP="00E31609">
            <w:pPr>
              <w:rPr>
                <w:rFonts w:ascii="Times New Roman" w:hAnsi="Times New Roman" w:cs="Times New Roman"/>
                <w:sz w:val="24"/>
                <w:szCs w:val="24"/>
              </w:rPr>
            </w:pPr>
            <w:r w:rsidRPr="000D1E15">
              <w:rPr>
                <w:rFonts w:ascii="Times New Roman" w:hAnsi="Times New Roman" w:cs="Times New Roman"/>
                <w:sz w:val="24"/>
                <w:szCs w:val="24"/>
              </w:rPr>
              <w:t>3</w:t>
            </w:r>
          </w:p>
        </w:tc>
        <w:tc>
          <w:tcPr>
            <w:tcW w:w="0" w:type="auto"/>
            <w:hideMark/>
          </w:tcPr>
          <w:p w14:paraId="6D56F3D7" w14:textId="7C4C446C"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Emission monitoring staff at a facility</w:t>
            </w:r>
          </w:p>
        </w:tc>
        <w:tc>
          <w:tcPr>
            <w:tcW w:w="0" w:type="auto"/>
            <w:hideMark/>
          </w:tcPr>
          <w:p w14:paraId="3BD55E0A" w14:textId="2B52F610"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submit my EDRs (electronic data records) for monitoring plans, quality assurance test results, and/or emissions</w:t>
            </w:r>
          </w:p>
        </w:tc>
        <w:tc>
          <w:tcPr>
            <w:tcW w:w="0" w:type="auto"/>
            <w:hideMark/>
          </w:tcPr>
          <w:p w14:paraId="038584DF" w14:textId="253242A4"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 xml:space="preserve">stay compliant with EPA's emission reporting requirements in the Part 75 Rule (40 CFR Part 75) </w:t>
            </w:r>
          </w:p>
        </w:tc>
      </w:tr>
      <w:tr w:rsidR="0056462C" w:rsidRPr="000D1E15" w14:paraId="0429CB88" w14:textId="77777777" w:rsidTr="00E31609">
        <w:trPr>
          <w:trHeight w:val="945"/>
        </w:trPr>
        <w:tc>
          <w:tcPr>
            <w:cnfStyle w:val="001000000000" w:firstRow="0" w:lastRow="0" w:firstColumn="1" w:lastColumn="0" w:oddVBand="0" w:evenVBand="0" w:oddHBand="0" w:evenHBand="0" w:firstRowFirstColumn="0" w:firstRowLastColumn="0" w:lastRowFirstColumn="0" w:lastRowLastColumn="0"/>
            <w:tcW w:w="0" w:type="auto"/>
          </w:tcPr>
          <w:p w14:paraId="72B78C72" w14:textId="6F6D8358" w:rsidR="00D61F3B" w:rsidRPr="000D1E15" w:rsidRDefault="00D61F3B" w:rsidP="00E31609">
            <w:pPr>
              <w:rPr>
                <w:rFonts w:ascii="Times New Roman" w:hAnsi="Times New Roman" w:cs="Times New Roman"/>
                <w:sz w:val="24"/>
                <w:szCs w:val="24"/>
              </w:rPr>
            </w:pPr>
            <w:r w:rsidRPr="000D1E15">
              <w:rPr>
                <w:rFonts w:ascii="Times New Roman" w:hAnsi="Times New Roman" w:cs="Times New Roman"/>
                <w:sz w:val="24"/>
                <w:szCs w:val="24"/>
              </w:rPr>
              <w:t>4</w:t>
            </w:r>
          </w:p>
        </w:tc>
        <w:tc>
          <w:tcPr>
            <w:tcW w:w="0" w:type="auto"/>
            <w:hideMark/>
          </w:tcPr>
          <w:p w14:paraId="1ABFA8F8" w14:textId="6A276DBD"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Emission monitoring staff at a facility</w:t>
            </w:r>
          </w:p>
        </w:tc>
        <w:tc>
          <w:tcPr>
            <w:tcW w:w="0" w:type="auto"/>
            <w:hideMark/>
          </w:tcPr>
          <w:p w14:paraId="45C1ECFD" w14:textId="66511A77"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 xml:space="preserve">input and submit Low Mass Emission (LME) unit EDRs </w:t>
            </w:r>
          </w:p>
        </w:tc>
        <w:tc>
          <w:tcPr>
            <w:tcW w:w="0" w:type="auto"/>
            <w:hideMark/>
          </w:tcPr>
          <w:p w14:paraId="3BAD76E9" w14:textId="06561A7A"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submit LME emissions files without a DAHS and stay compliant with EPA's emission reporting requirements in the Part 75 Rule</w:t>
            </w:r>
          </w:p>
        </w:tc>
      </w:tr>
      <w:tr w:rsidR="0056462C" w:rsidRPr="000D1E15" w14:paraId="3841D95B" w14:textId="77777777" w:rsidTr="00E31609">
        <w:trPr>
          <w:trHeight w:val="945"/>
        </w:trPr>
        <w:tc>
          <w:tcPr>
            <w:cnfStyle w:val="001000000000" w:firstRow="0" w:lastRow="0" w:firstColumn="1" w:lastColumn="0" w:oddVBand="0" w:evenVBand="0" w:oddHBand="0" w:evenHBand="0" w:firstRowFirstColumn="0" w:firstRowLastColumn="0" w:lastRowFirstColumn="0" w:lastRowLastColumn="0"/>
            <w:tcW w:w="0" w:type="auto"/>
          </w:tcPr>
          <w:p w14:paraId="6BE0E990" w14:textId="35D3273D" w:rsidR="00D61F3B" w:rsidRPr="000D1E15" w:rsidRDefault="00D61F3B" w:rsidP="00E31609">
            <w:pPr>
              <w:rPr>
                <w:rFonts w:ascii="Times New Roman" w:hAnsi="Times New Roman" w:cs="Times New Roman"/>
                <w:sz w:val="24"/>
                <w:szCs w:val="24"/>
              </w:rPr>
            </w:pPr>
            <w:r w:rsidRPr="000D1E15">
              <w:rPr>
                <w:rFonts w:ascii="Times New Roman" w:hAnsi="Times New Roman" w:cs="Times New Roman"/>
                <w:sz w:val="24"/>
                <w:szCs w:val="24"/>
              </w:rPr>
              <w:t>5</w:t>
            </w:r>
          </w:p>
        </w:tc>
        <w:tc>
          <w:tcPr>
            <w:tcW w:w="0" w:type="auto"/>
          </w:tcPr>
          <w:p w14:paraId="2E6D394B" w14:textId="5F8014D9"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E15">
              <w:rPr>
                <w:rFonts w:ascii="Times New Roman" w:hAnsi="Times New Roman" w:cs="Times New Roman"/>
                <w:sz w:val="24"/>
                <w:szCs w:val="24"/>
              </w:rPr>
              <w:t>Emission monitoring staff at a facility</w:t>
            </w:r>
          </w:p>
        </w:tc>
        <w:tc>
          <w:tcPr>
            <w:tcW w:w="0" w:type="auto"/>
          </w:tcPr>
          <w:p w14:paraId="2F3BAF04" w14:textId="4592B268"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E15">
              <w:rPr>
                <w:rFonts w:ascii="Times New Roman" w:hAnsi="Times New Roman" w:cs="Times New Roman"/>
                <w:sz w:val="24"/>
                <w:szCs w:val="24"/>
              </w:rPr>
              <w:t xml:space="preserve">input and submit MATS compliance report EDR </w:t>
            </w:r>
          </w:p>
        </w:tc>
        <w:tc>
          <w:tcPr>
            <w:tcW w:w="0" w:type="auto"/>
          </w:tcPr>
          <w:p w14:paraId="1FB5EBD8" w14:textId="550011B6"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E15">
              <w:rPr>
                <w:rFonts w:ascii="Times New Roman" w:hAnsi="Times New Roman" w:cs="Times New Roman"/>
                <w:sz w:val="24"/>
                <w:szCs w:val="24"/>
              </w:rPr>
              <w:t xml:space="preserve">submit MATS compliance reports without a DAHS and stay compliant with EPA’s </w:t>
            </w:r>
            <w:r w:rsidR="0056462C" w:rsidRPr="000D1E15">
              <w:rPr>
                <w:rFonts w:ascii="Times New Roman" w:hAnsi="Times New Roman" w:cs="Times New Roman"/>
                <w:sz w:val="24"/>
                <w:szCs w:val="24"/>
              </w:rPr>
              <w:t>reporting requirements in Part 63 Rule (40 CFR Part 63) (MATS)</w:t>
            </w:r>
          </w:p>
        </w:tc>
      </w:tr>
      <w:tr w:rsidR="0056462C" w:rsidRPr="000D1E15" w14:paraId="505E333B" w14:textId="77777777" w:rsidTr="00E31609">
        <w:trPr>
          <w:trHeight w:val="1260"/>
        </w:trPr>
        <w:tc>
          <w:tcPr>
            <w:cnfStyle w:val="001000000000" w:firstRow="0" w:lastRow="0" w:firstColumn="1" w:lastColumn="0" w:oddVBand="0" w:evenVBand="0" w:oddHBand="0" w:evenHBand="0" w:firstRowFirstColumn="0" w:firstRowLastColumn="0" w:lastRowFirstColumn="0" w:lastRowLastColumn="0"/>
            <w:tcW w:w="0" w:type="auto"/>
          </w:tcPr>
          <w:p w14:paraId="75D3FEB1" w14:textId="5754C9DE" w:rsidR="00D61F3B" w:rsidRPr="000D1E15" w:rsidRDefault="00D61F3B" w:rsidP="00E31609">
            <w:pPr>
              <w:rPr>
                <w:rFonts w:ascii="Times New Roman" w:hAnsi="Times New Roman" w:cs="Times New Roman"/>
                <w:sz w:val="24"/>
                <w:szCs w:val="24"/>
              </w:rPr>
            </w:pPr>
            <w:r w:rsidRPr="000D1E15">
              <w:rPr>
                <w:rFonts w:ascii="Times New Roman" w:hAnsi="Times New Roman" w:cs="Times New Roman"/>
                <w:sz w:val="24"/>
                <w:szCs w:val="24"/>
              </w:rPr>
              <w:t>5</w:t>
            </w:r>
          </w:p>
        </w:tc>
        <w:tc>
          <w:tcPr>
            <w:tcW w:w="0" w:type="auto"/>
            <w:hideMark/>
          </w:tcPr>
          <w:p w14:paraId="5271C26C" w14:textId="52D91E63"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EPA or state agency staff</w:t>
            </w:r>
          </w:p>
        </w:tc>
        <w:tc>
          <w:tcPr>
            <w:tcW w:w="0" w:type="auto"/>
            <w:hideMark/>
          </w:tcPr>
          <w:p w14:paraId="713C94E7" w14:textId="3BD8E3EB"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view previous data submitted to EPA</w:t>
            </w:r>
          </w:p>
        </w:tc>
        <w:tc>
          <w:tcPr>
            <w:tcW w:w="0" w:type="auto"/>
            <w:hideMark/>
          </w:tcPr>
          <w:p w14:paraId="3C2962CC" w14:textId="40E286A3"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review data to assess data quality and/or compliance</w:t>
            </w:r>
          </w:p>
        </w:tc>
      </w:tr>
      <w:tr w:rsidR="0056462C" w:rsidRPr="000D1E15" w14:paraId="32138290" w14:textId="77777777" w:rsidTr="00E31609">
        <w:trPr>
          <w:trHeight w:val="945"/>
        </w:trPr>
        <w:tc>
          <w:tcPr>
            <w:cnfStyle w:val="001000000000" w:firstRow="0" w:lastRow="0" w:firstColumn="1" w:lastColumn="0" w:oddVBand="0" w:evenVBand="0" w:oddHBand="0" w:evenHBand="0" w:firstRowFirstColumn="0" w:firstRowLastColumn="0" w:lastRowFirstColumn="0" w:lastRowLastColumn="0"/>
            <w:tcW w:w="0" w:type="auto"/>
          </w:tcPr>
          <w:p w14:paraId="3DDF85B3" w14:textId="168DE154" w:rsidR="00D61F3B" w:rsidRPr="000D1E15" w:rsidRDefault="00D61F3B" w:rsidP="00E31609">
            <w:pPr>
              <w:rPr>
                <w:rFonts w:ascii="Times New Roman" w:hAnsi="Times New Roman" w:cs="Times New Roman"/>
                <w:sz w:val="24"/>
                <w:szCs w:val="24"/>
              </w:rPr>
            </w:pPr>
            <w:r w:rsidRPr="000D1E15">
              <w:rPr>
                <w:rFonts w:ascii="Times New Roman" w:hAnsi="Times New Roman" w:cs="Times New Roman"/>
                <w:sz w:val="24"/>
                <w:szCs w:val="24"/>
              </w:rPr>
              <w:t>6</w:t>
            </w:r>
          </w:p>
        </w:tc>
        <w:tc>
          <w:tcPr>
            <w:tcW w:w="0" w:type="auto"/>
            <w:hideMark/>
          </w:tcPr>
          <w:p w14:paraId="67E6B619" w14:textId="7E87EAB2"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DAHS vendor, stack tester, or emission monitoring staff</w:t>
            </w:r>
            <w:r w:rsidR="0056462C" w:rsidRPr="000D1E15">
              <w:rPr>
                <w:rFonts w:ascii="Times New Roman" w:hAnsi="Times New Roman" w:cs="Times New Roman"/>
                <w:sz w:val="24"/>
                <w:szCs w:val="24"/>
              </w:rPr>
              <w:t xml:space="preserve"> at a facility</w:t>
            </w:r>
          </w:p>
        </w:tc>
        <w:tc>
          <w:tcPr>
            <w:tcW w:w="0" w:type="auto"/>
            <w:hideMark/>
          </w:tcPr>
          <w:p w14:paraId="18E4D618" w14:textId="0D648D7D" w:rsidR="00D61F3B" w:rsidRPr="000D1E15" w:rsidRDefault="0056462C"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view and interpret</w:t>
            </w:r>
            <w:r w:rsidR="00D61F3B" w:rsidRPr="000D1E15">
              <w:rPr>
                <w:rFonts w:ascii="Times New Roman" w:hAnsi="Times New Roman" w:cs="Times New Roman"/>
                <w:sz w:val="24"/>
                <w:szCs w:val="24"/>
              </w:rPr>
              <w:t xml:space="preserve"> EPA electronic check evaluation feedback </w:t>
            </w:r>
          </w:p>
        </w:tc>
        <w:tc>
          <w:tcPr>
            <w:tcW w:w="0" w:type="auto"/>
            <w:hideMark/>
          </w:tcPr>
          <w:p w14:paraId="1DF6179C" w14:textId="5E493E18"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troubleshoot and correct data quality issues prior to submission to EPA</w:t>
            </w:r>
          </w:p>
        </w:tc>
      </w:tr>
      <w:tr w:rsidR="0056462C" w:rsidRPr="000D1E15" w14:paraId="533A5ABE" w14:textId="77777777" w:rsidTr="00E31609">
        <w:trPr>
          <w:trHeight w:val="945"/>
        </w:trPr>
        <w:tc>
          <w:tcPr>
            <w:cnfStyle w:val="001000000000" w:firstRow="0" w:lastRow="0" w:firstColumn="1" w:lastColumn="0" w:oddVBand="0" w:evenVBand="0" w:oddHBand="0" w:evenHBand="0" w:firstRowFirstColumn="0" w:firstRowLastColumn="0" w:lastRowFirstColumn="0" w:lastRowLastColumn="0"/>
            <w:tcW w:w="0" w:type="auto"/>
          </w:tcPr>
          <w:p w14:paraId="2F577043" w14:textId="09813B84" w:rsidR="00D61F3B" w:rsidRPr="000D1E15" w:rsidRDefault="00D61F3B" w:rsidP="00E31609">
            <w:pPr>
              <w:rPr>
                <w:rFonts w:ascii="Times New Roman" w:hAnsi="Times New Roman" w:cs="Times New Roman"/>
                <w:sz w:val="24"/>
                <w:szCs w:val="24"/>
              </w:rPr>
            </w:pPr>
            <w:r w:rsidRPr="000D1E15">
              <w:rPr>
                <w:rFonts w:ascii="Times New Roman" w:hAnsi="Times New Roman" w:cs="Times New Roman"/>
                <w:sz w:val="24"/>
                <w:szCs w:val="24"/>
              </w:rPr>
              <w:t>7</w:t>
            </w:r>
          </w:p>
        </w:tc>
        <w:tc>
          <w:tcPr>
            <w:tcW w:w="0" w:type="auto"/>
            <w:hideMark/>
          </w:tcPr>
          <w:p w14:paraId="318492E0" w14:textId="5E864834"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EPA staff</w:t>
            </w:r>
          </w:p>
        </w:tc>
        <w:tc>
          <w:tcPr>
            <w:tcW w:w="0" w:type="auto"/>
            <w:hideMark/>
          </w:tcPr>
          <w:p w14:paraId="46035691" w14:textId="1EB6A2FC"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 xml:space="preserve">replicate error situations in EDR submissions </w:t>
            </w:r>
          </w:p>
        </w:tc>
        <w:tc>
          <w:tcPr>
            <w:tcW w:w="0" w:type="auto"/>
            <w:hideMark/>
          </w:tcPr>
          <w:p w14:paraId="091CE58D" w14:textId="7AAE0650"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work with DAHS vendors, stack testers, and/or emission monitoring staff</w:t>
            </w:r>
            <w:r w:rsidR="0056462C" w:rsidRPr="000D1E15">
              <w:rPr>
                <w:rFonts w:ascii="Times New Roman" w:hAnsi="Times New Roman" w:cs="Times New Roman"/>
                <w:sz w:val="24"/>
                <w:szCs w:val="24"/>
              </w:rPr>
              <w:t xml:space="preserve"> at a facility</w:t>
            </w:r>
            <w:r w:rsidRPr="000D1E15">
              <w:rPr>
                <w:rFonts w:ascii="Times New Roman" w:hAnsi="Times New Roman" w:cs="Times New Roman"/>
                <w:sz w:val="24"/>
                <w:szCs w:val="24"/>
              </w:rPr>
              <w:t xml:space="preserve"> to fix errors</w:t>
            </w:r>
          </w:p>
        </w:tc>
      </w:tr>
      <w:tr w:rsidR="0056462C" w:rsidRPr="000D1E15" w14:paraId="5F8AFCE3" w14:textId="77777777" w:rsidTr="00E31609">
        <w:trPr>
          <w:trHeight w:val="1575"/>
        </w:trPr>
        <w:tc>
          <w:tcPr>
            <w:cnfStyle w:val="001000000000" w:firstRow="0" w:lastRow="0" w:firstColumn="1" w:lastColumn="0" w:oddVBand="0" w:evenVBand="0" w:oddHBand="0" w:evenHBand="0" w:firstRowFirstColumn="0" w:firstRowLastColumn="0" w:lastRowFirstColumn="0" w:lastRowLastColumn="0"/>
            <w:tcW w:w="0" w:type="auto"/>
          </w:tcPr>
          <w:p w14:paraId="21EC9660" w14:textId="2C494E9A" w:rsidR="00D61F3B" w:rsidRPr="000D1E15" w:rsidRDefault="00D61F3B" w:rsidP="00E31609">
            <w:pPr>
              <w:rPr>
                <w:rFonts w:ascii="Times New Roman" w:hAnsi="Times New Roman" w:cs="Times New Roman"/>
                <w:sz w:val="24"/>
                <w:szCs w:val="24"/>
              </w:rPr>
            </w:pPr>
            <w:r w:rsidRPr="000D1E15">
              <w:rPr>
                <w:rFonts w:ascii="Times New Roman" w:hAnsi="Times New Roman" w:cs="Times New Roman"/>
                <w:sz w:val="24"/>
                <w:szCs w:val="24"/>
              </w:rPr>
              <w:lastRenderedPageBreak/>
              <w:t>8</w:t>
            </w:r>
          </w:p>
        </w:tc>
        <w:tc>
          <w:tcPr>
            <w:tcW w:w="0" w:type="auto"/>
            <w:hideMark/>
          </w:tcPr>
          <w:p w14:paraId="00B80BAF" w14:textId="722FC4DB"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EPA staff</w:t>
            </w:r>
          </w:p>
        </w:tc>
        <w:tc>
          <w:tcPr>
            <w:tcW w:w="0" w:type="auto"/>
            <w:hideMark/>
          </w:tcPr>
          <w:p w14:paraId="2FA4F831" w14:textId="7E02E7FD"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review and modify electronic checks and error messages</w:t>
            </w:r>
          </w:p>
        </w:tc>
        <w:tc>
          <w:tcPr>
            <w:tcW w:w="0" w:type="auto"/>
            <w:hideMark/>
          </w:tcPr>
          <w:p w14:paraId="66D22B71" w14:textId="745E59B0"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review QA checks for links with underlying regulations and update error messages to improve clarity</w:t>
            </w:r>
          </w:p>
        </w:tc>
      </w:tr>
      <w:tr w:rsidR="0056462C" w:rsidRPr="000D1E15" w14:paraId="7FD2DA7A" w14:textId="77777777" w:rsidTr="00E31609">
        <w:trPr>
          <w:trHeight w:val="1575"/>
        </w:trPr>
        <w:tc>
          <w:tcPr>
            <w:cnfStyle w:val="001000000000" w:firstRow="0" w:lastRow="0" w:firstColumn="1" w:lastColumn="0" w:oddVBand="0" w:evenVBand="0" w:oddHBand="0" w:evenHBand="0" w:firstRowFirstColumn="0" w:firstRowLastColumn="0" w:lastRowFirstColumn="0" w:lastRowLastColumn="0"/>
            <w:tcW w:w="0" w:type="auto"/>
          </w:tcPr>
          <w:p w14:paraId="5E26BEB6" w14:textId="1359225F" w:rsidR="00D61F3B" w:rsidRPr="000D1E15" w:rsidRDefault="00D61F3B" w:rsidP="00E31609">
            <w:pPr>
              <w:rPr>
                <w:rFonts w:ascii="Times New Roman" w:hAnsi="Times New Roman" w:cs="Times New Roman"/>
                <w:sz w:val="24"/>
                <w:szCs w:val="24"/>
              </w:rPr>
            </w:pPr>
            <w:r w:rsidRPr="000D1E15">
              <w:rPr>
                <w:rFonts w:ascii="Times New Roman" w:hAnsi="Times New Roman" w:cs="Times New Roman"/>
                <w:sz w:val="24"/>
                <w:szCs w:val="24"/>
              </w:rPr>
              <w:t>9</w:t>
            </w:r>
          </w:p>
        </w:tc>
        <w:tc>
          <w:tcPr>
            <w:tcW w:w="0" w:type="auto"/>
          </w:tcPr>
          <w:p w14:paraId="0F6F22AA" w14:textId="20E6A46A"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E15">
              <w:rPr>
                <w:rFonts w:ascii="Times New Roman" w:hAnsi="Times New Roman" w:cs="Times New Roman"/>
                <w:sz w:val="24"/>
                <w:szCs w:val="24"/>
              </w:rPr>
              <w:t>EPA and state agency staff</w:t>
            </w:r>
          </w:p>
        </w:tc>
        <w:tc>
          <w:tcPr>
            <w:tcW w:w="0" w:type="auto"/>
          </w:tcPr>
          <w:p w14:paraId="35917F5E" w14:textId="55B26317"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E15">
              <w:rPr>
                <w:rFonts w:ascii="Times New Roman" w:hAnsi="Times New Roman" w:cs="Times New Roman"/>
                <w:sz w:val="24"/>
                <w:szCs w:val="24"/>
              </w:rPr>
              <w:t>view a monitoring plan</w:t>
            </w:r>
          </w:p>
        </w:tc>
        <w:tc>
          <w:tcPr>
            <w:tcW w:w="0" w:type="auto"/>
          </w:tcPr>
          <w:p w14:paraId="29D0080D" w14:textId="7D0E9680"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E15">
              <w:rPr>
                <w:rFonts w:ascii="Times New Roman" w:hAnsi="Times New Roman" w:cs="Times New Roman"/>
                <w:sz w:val="24"/>
                <w:szCs w:val="24"/>
              </w:rPr>
              <w:t>prepare for an on-site audit of the monitoring system</w:t>
            </w:r>
          </w:p>
        </w:tc>
      </w:tr>
      <w:tr w:rsidR="0056462C" w:rsidRPr="000D1E15" w14:paraId="58D58FB8" w14:textId="77777777" w:rsidTr="00E31609">
        <w:trPr>
          <w:trHeight w:val="630"/>
        </w:trPr>
        <w:tc>
          <w:tcPr>
            <w:cnfStyle w:val="001000000000" w:firstRow="0" w:lastRow="0" w:firstColumn="1" w:lastColumn="0" w:oddVBand="0" w:evenVBand="0" w:oddHBand="0" w:evenHBand="0" w:firstRowFirstColumn="0" w:firstRowLastColumn="0" w:lastRowFirstColumn="0" w:lastRowLastColumn="0"/>
            <w:tcW w:w="0" w:type="auto"/>
          </w:tcPr>
          <w:p w14:paraId="2B9E77CC" w14:textId="0FD1AFFC" w:rsidR="00D61F3B" w:rsidRPr="000D1E15" w:rsidRDefault="00D61F3B" w:rsidP="00E31609">
            <w:pPr>
              <w:rPr>
                <w:rFonts w:ascii="Times New Roman" w:hAnsi="Times New Roman" w:cs="Times New Roman"/>
                <w:sz w:val="24"/>
                <w:szCs w:val="24"/>
              </w:rPr>
            </w:pPr>
            <w:r w:rsidRPr="000D1E15">
              <w:rPr>
                <w:rFonts w:ascii="Times New Roman" w:hAnsi="Times New Roman" w:cs="Times New Roman"/>
                <w:sz w:val="24"/>
                <w:szCs w:val="24"/>
              </w:rPr>
              <w:t>10</w:t>
            </w:r>
          </w:p>
        </w:tc>
        <w:tc>
          <w:tcPr>
            <w:tcW w:w="0" w:type="auto"/>
            <w:hideMark/>
          </w:tcPr>
          <w:p w14:paraId="59B31A47" w14:textId="15477AFF"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 xml:space="preserve">EPA and state agency staff </w:t>
            </w:r>
          </w:p>
        </w:tc>
        <w:tc>
          <w:tcPr>
            <w:tcW w:w="0" w:type="auto"/>
            <w:hideMark/>
          </w:tcPr>
          <w:p w14:paraId="4704097B" w14:textId="3B0196E6"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easily access system-generated electronic check feedback reports, notifications, and emails</w:t>
            </w:r>
          </w:p>
        </w:tc>
        <w:tc>
          <w:tcPr>
            <w:tcW w:w="0" w:type="auto"/>
            <w:hideMark/>
          </w:tcPr>
          <w:p w14:paraId="00EC9EE9" w14:textId="5AEA949F"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provide good customer service</w:t>
            </w:r>
          </w:p>
        </w:tc>
      </w:tr>
      <w:tr w:rsidR="0056462C" w:rsidRPr="000D1E15" w14:paraId="6D72CDC8" w14:textId="77777777" w:rsidTr="00E31609">
        <w:trPr>
          <w:trHeight w:val="1260"/>
        </w:trPr>
        <w:tc>
          <w:tcPr>
            <w:cnfStyle w:val="001000000000" w:firstRow="0" w:lastRow="0" w:firstColumn="1" w:lastColumn="0" w:oddVBand="0" w:evenVBand="0" w:oddHBand="0" w:evenHBand="0" w:firstRowFirstColumn="0" w:firstRowLastColumn="0" w:lastRowFirstColumn="0" w:lastRowLastColumn="0"/>
            <w:tcW w:w="0" w:type="auto"/>
          </w:tcPr>
          <w:p w14:paraId="6FD5585E" w14:textId="454CB511" w:rsidR="00D61F3B" w:rsidRPr="000D1E15" w:rsidRDefault="00D61F3B" w:rsidP="00E31609">
            <w:pPr>
              <w:rPr>
                <w:rFonts w:ascii="Times New Roman" w:hAnsi="Times New Roman" w:cs="Times New Roman"/>
                <w:sz w:val="24"/>
                <w:szCs w:val="24"/>
              </w:rPr>
            </w:pPr>
            <w:r w:rsidRPr="000D1E15">
              <w:rPr>
                <w:rFonts w:ascii="Times New Roman" w:hAnsi="Times New Roman" w:cs="Times New Roman"/>
                <w:sz w:val="24"/>
                <w:szCs w:val="24"/>
              </w:rPr>
              <w:t>11</w:t>
            </w:r>
          </w:p>
        </w:tc>
        <w:tc>
          <w:tcPr>
            <w:tcW w:w="0" w:type="auto"/>
            <w:hideMark/>
          </w:tcPr>
          <w:p w14:paraId="4AD20023" w14:textId="12863D06"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an industry agent or representative</w:t>
            </w:r>
          </w:p>
        </w:tc>
        <w:tc>
          <w:tcPr>
            <w:tcW w:w="0" w:type="auto"/>
            <w:hideMark/>
          </w:tcPr>
          <w:p w14:paraId="755C0F8F" w14:textId="143ECDC0"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add and modify plant information</w:t>
            </w:r>
          </w:p>
        </w:tc>
        <w:tc>
          <w:tcPr>
            <w:tcW w:w="0" w:type="auto"/>
            <w:hideMark/>
          </w:tcPr>
          <w:p w14:paraId="67CDE0C6" w14:textId="7E6A6487"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1E15">
              <w:rPr>
                <w:rFonts w:ascii="Times New Roman" w:hAnsi="Times New Roman" w:cs="Times New Roman"/>
                <w:sz w:val="24"/>
                <w:szCs w:val="24"/>
              </w:rPr>
              <w:t>ensure that</w:t>
            </w:r>
            <w:r w:rsidR="0056462C" w:rsidRPr="000D1E15">
              <w:rPr>
                <w:rFonts w:ascii="Times New Roman" w:hAnsi="Times New Roman" w:cs="Times New Roman"/>
                <w:sz w:val="24"/>
                <w:szCs w:val="24"/>
              </w:rPr>
              <w:t xml:space="preserve"> the correct</w:t>
            </w:r>
            <w:r w:rsidRPr="000D1E15">
              <w:rPr>
                <w:rFonts w:ascii="Times New Roman" w:hAnsi="Times New Roman" w:cs="Times New Roman"/>
                <w:sz w:val="24"/>
                <w:szCs w:val="24"/>
              </w:rPr>
              <w:t xml:space="preserve"> representatives have permissions to make submissions</w:t>
            </w:r>
          </w:p>
        </w:tc>
      </w:tr>
      <w:tr w:rsidR="0056462C" w:rsidRPr="000D1E15" w14:paraId="1D6A9471" w14:textId="77777777" w:rsidTr="00E31609">
        <w:trPr>
          <w:trHeight w:val="1260"/>
        </w:trPr>
        <w:tc>
          <w:tcPr>
            <w:cnfStyle w:val="001000000000" w:firstRow="0" w:lastRow="0" w:firstColumn="1" w:lastColumn="0" w:oddVBand="0" w:evenVBand="0" w:oddHBand="0" w:evenHBand="0" w:firstRowFirstColumn="0" w:firstRowLastColumn="0" w:lastRowFirstColumn="0" w:lastRowLastColumn="0"/>
            <w:tcW w:w="0" w:type="auto"/>
          </w:tcPr>
          <w:p w14:paraId="5AFFCAC6" w14:textId="7BD4BFA8" w:rsidR="00D61F3B" w:rsidRPr="000D1E15" w:rsidRDefault="00D61F3B" w:rsidP="00E31609">
            <w:pPr>
              <w:rPr>
                <w:rFonts w:ascii="Times New Roman" w:hAnsi="Times New Roman" w:cs="Times New Roman"/>
                <w:sz w:val="24"/>
                <w:szCs w:val="24"/>
              </w:rPr>
            </w:pPr>
            <w:r w:rsidRPr="000D1E15">
              <w:rPr>
                <w:rFonts w:ascii="Times New Roman" w:hAnsi="Times New Roman" w:cs="Times New Roman"/>
                <w:sz w:val="24"/>
                <w:szCs w:val="24"/>
              </w:rPr>
              <w:t>12</w:t>
            </w:r>
          </w:p>
        </w:tc>
        <w:tc>
          <w:tcPr>
            <w:tcW w:w="0" w:type="auto"/>
          </w:tcPr>
          <w:p w14:paraId="2212E2AD" w14:textId="708F24C0"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E15">
              <w:rPr>
                <w:rFonts w:ascii="Times New Roman" w:hAnsi="Times New Roman" w:cs="Times New Roman"/>
                <w:sz w:val="24"/>
                <w:szCs w:val="24"/>
              </w:rPr>
              <w:t>an academic researcher</w:t>
            </w:r>
          </w:p>
        </w:tc>
        <w:tc>
          <w:tcPr>
            <w:tcW w:w="0" w:type="auto"/>
          </w:tcPr>
          <w:p w14:paraId="498ECB08" w14:textId="63782E24"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E15">
              <w:rPr>
                <w:rFonts w:ascii="Times New Roman" w:hAnsi="Times New Roman" w:cs="Times New Roman"/>
                <w:sz w:val="24"/>
                <w:szCs w:val="24"/>
              </w:rPr>
              <w:t>download facility and emission data</w:t>
            </w:r>
          </w:p>
        </w:tc>
        <w:tc>
          <w:tcPr>
            <w:tcW w:w="0" w:type="auto"/>
          </w:tcPr>
          <w:p w14:paraId="060FD6FD" w14:textId="4BF43054"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E15">
              <w:rPr>
                <w:rFonts w:ascii="Times New Roman" w:hAnsi="Times New Roman" w:cs="Times New Roman"/>
                <w:sz w:val="24"/>
                <w:szCs w:val="24"/>
              </w:rPr>
              <w:t>conduct academic analyses / research using emission and</w:t>
            </w:r>
            <w:r w:rsidR="0056462C" w:rsidRPr="000D1E15">
              <w:rPr>
                <w:rFonts w:ascii="Times New Roman" w:hAnsi="Times New Roman" w:cs="Times New Roman"/>
                <w:sz w:val="24"/>
                <w:szCs w:val="24"/>
              </w:rPr>
              <w:t xml:space="preserve"> </w:t>
            </w:r>
            <w:r w:rsidRPr="000D1E15">
              <w:rPr>
                <w:rFonts w:ascii="Times New Roman" w:hAnsi="Times New Roman" w:cs="Times New Roman"/>
                <w:sz w:val="24"/>
                <w:szCs w:val="24"/>
              </w:rPr>
              <w:t>/</w:t>
            </w:r>
            <w:r w:rsidR="0056462C" w:rsidRPr="000D1E15">
              <w:rPr>
                <w:rFonts w:ascii="Times New Roman" w:hAnsi="Times New Roman" w:cs="Times New Roman"/>
                <w:sz w:val="24"/>
                <w:szCs w:val="24"/>
              </w:rPr>
              <w:t xml:space="preserve"> </w:t>
            </w:r>
            <w:r w:rsidRPr="000D1E15">
              <w:rPr>
                <w:rFonts w:ascii="Times New Roman" w:hAnsi="Times New Roman" w:cs="Times New Roman"/>
                <w:sz w:val="24"/>
                <w:szCs w:val="24"/>
              </w:rPr>
              <w:t>or allowance data</w:t>
            </w:r>
          </w:p>
        </w:tc>
      </w:tr>
      <w:tr w:rsidR="0056462C" w:rsidRPr="000D1E15" w14:paraId="03462FBC" w14:textId="77777777" w:rsidTr="00E31609">
        <w:trPr>
          <w:trHeight w:val="1260"/>
        </w:trPr>
        <w:tc>
          <w:tcPr>
            <w:cnfStyle w:val="001000000000" w:firstRow="0" w:lastRow="0" w:firstColumn="1" w:lastColumn="0" w:oddVBand="0" w:evenVBand="0" w:oddHBand="0" w:evenHBand="0" w:firstRowFirstColumn="0" w:firstRowLastColumn="0" w:lastRowFirstColumn="0" w:lastRowLastColumn="0"/>
            <w:tcW w:w="0" w:type="auto"/>
          </w:tcPr>
          <w:p w14:paraId="78001AF5" w14:textId="4F67952A" w:rsidR="00D61F3B" w:rsidRPr="000D1E15" w:rsidRDefault="00D61F3B" w:rsidP="00E31609">
            <w:pPr>
              <w:rPr>
                <w:rFonts w:ascii="Times New Roman" w:hAnsi="Times New Roman" w:cs="Times New Roman"/>
                <w:sz w:val="24"/>
                <w:szCs w:val="24"/>
              </w:rPr>
            </w:pPr>
            <w:r w:rsidRPr="000D1E15">
              <w:rPr>
                <w:rFonts w:ascii="Times New Roman" w:hAnsi="Times New Roman" w:cs="Times New Roman"/>
                <w:sz w:val="24"/>
                <w:szCs w:val="24"/>
              </w:rPr>
              <w:t>13</w:t>
            </w:r>
          </w:p>
        </w:tc>
        <w:tc>
          <w:tcPr>
            <w:tcW w:w="0" w:type="auto"/>
          </w:tcPr>
          <w:p w14:paraId="371718DF" w14:textId="037D40C3"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E15">
              <w:rPr>
                <w:rFonts w:ascii="Times New Roman" w:hAnsi="Times New Roman" w:cs="Times New Roman"/>
                <w:sz w:val="24"/>
                <w:szCs w:val="24"/>
              </w:rPr>
              <w:t>public</w:t>
            </w:r>
          </w:p>
        </w:tc>
        <w:tc>
          <w:tcPr>
            <w:tcW w:w="0" w:type="auto"/>
          </w:tcPr>
          <w:p w14:paraId="0C220432" w14:textId="155F34F6"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E15">
              <w:rPr>
                <w:rFonts w:ascii="Times New Roman" w:hAnsi="Times New Roman" w:cs="Times New Roman"/>
                <w:sz w:val="24"/>
                <w:szCs w:val="24"/>
              </w:rPr>
              <w:t>view information about power plant emissions</w:t>
            </w:r>
          </w:p>
        </w:tc>
        <w:tc>
          <w:tcPr>
            <w:tcW w:w="0" w:type="auto"/>
          </w:tcPr>
          <w:p w14:paraId="1007BC32" w14:textId="1F16EB74" w:rsidR="00D61F3B" w:rsidRPr="000D1E15" w:rsidRDefault="00D61F3B" w:rsidP="00E316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E15">
              <w:rPr>
                <w:rFonts w:ascii="Times New Roman" w:hAnsi="Times New Roman" w:cs="Times New Roman"/>
                <w:sz w:val="24"/>
                <w:szCs w:val="24"/>
              </w:rPr>
              <w:t>see how power plants near me compare to the national average</w:t>
            </w:r>
          </w:p>
        </w:tc>
      </w:tr>
      <w:tr w:rsidR="0056462C" w:rsidRPr="000D1E15" w14:paraId="5C6BE377" w14:textId="77777777" w:rsidTr="00E31609">
        <w:trPr>
          <w:trHeight w:val="1260"/>
        </w:trPr>
        <w:tc>
          <w:tcPr>
            <w:cnfStyle w:val="001000000000" w:firstRow="0" w:lastRow="0" w:firstColumn="1" w:lastColumn="0" w:oddVBand="0" w:evenVBand="0" w:oddHBand="0" w:evenHBand="0" w:firstRowFirstColumn="0" w:firstRowLastColumn="0" w:lastRowFirstColumn="0" w:lastRowLastColumn="0"/>
            <w:tcW w:w="0" w:type="auto"/>
          </w:tcPr>
          <w:p w14:paraId="6A081F2F" w14:textId="19193F97" w:rsidR="0056462C" w:rsidRPr="000D1E15" w:rsidRDefault="0056462C" w:rsidP="00E31609">
            <w:pPr>
              <w:rPr>
                <w:rFonts w:ascii="Times New Roman" w:hAnsi="Times New Roman" w:cs="Times New Roman"/>
                <w:sz w:val="24"/>
                <w:szCs w:val="24"/>
              </w:rPr>
            </w:pPr>
            <w:r w:rsidRPr="000D1E15">
              <w:rPr>
                <w:rFonts w:ascii="Times New Roman" w:hAnsi="Times New Roman" w:cs="Times New Roman"/>
                <w:sz w:val="24"/>
                <w:szCs w:val="24"/>
              </w:rPr>
              <w:t>14</w:t>
            </w:r>
          </w:p>
        </w:tc>
        <w:tc>
          <w:tcPr>
            <w:tcW w:w="0" w:type="auto"/>
          </w:tcPr>
          <w:p w14:paraId="54A14595" w14:textId="079386BB" w:rsidR="0056462C" w:rsidRPr="000D1E15" w:rsidRDefault="0056462C" w:rsidP="00E316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E15">
              <w:rPr>
                <w:rFonts w:ascii="Times New Roman" w:hAnsi="Times New Roman" w:cs="Times New Roman"/>
                <w:sz w:val="24"/>
                <w:szCs w:val="24"/>
              </w:rPr>
              <w:t>State agency air quality modeler</w:t>
            </w:r>
          </w:p>
        </w:tc>
        <w:tc>
          <w:tcPr>
            <w:tcW w:w="0" w:type="auto"/>
          </w:tcPr>
          <w:p w14:paraId="49F75A77" w14:textId="679CFFE8" w:rsidR="0056462C" w:rsidRPr="000D1E15" w:rsidRDefault="0056462C" w:rsidP="00E316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E15">
              <w:rPr>
                <w:rFonts w:ascii="Times New Roman" w:hAnsi="Times New Roman" w:cs="Times New Roman"/>
                <w:sz w:val="24"/>
                <w:szCs w:val="24"/>
              </w:rPr>
              <w:t>view detailed hourly emission data, including data source and quality indicators</w:t>
            </w:r>
          </w:p>
        </w:tc>
        <w:tc>
          <w:tcPr>
            <w:tcW w:w="0" w:type="auto"/>
          </w:tcPr>
          <w:p w14:paraId="3156724E" w14:textId="157DFCAF" w:rsidR="0056462C" w:rsidRPr="000D1E15" w:rsidRDefault="0056462C" w:rsidP="00E316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E15">
              <w:rPr>
                <w:rFonts w:ascii="Times New Roman" w:hAnsi="Times New Roman" w:cs="Times New Roman"/>
                <w:sz w:val="24"/>
                <w:szCs w:val="24"/>
              </w:rPr>
              <w:t>prepare data for use in modeling studies</w:t>
            </w:r>
          </w:p>
        </w:tc>
      </w:tr>
    </w:tbl>
    <w:p w14:paraId="0000003B" w14:textId="3CF486E8" w:rsidR="009C4D26" w:rsidRPr="000D1E15" w:rsidRDefault="009C4D26" w:rsidP="09329995">
      <w:pPr>
        <w:widowControl/>
        <w:spacing w:after="0" w:line="240" w:lineRule="auto"/>
        <w:rPr>
          <w:rFonts w:ascii="Times New Roman" w:eastAsia="Helvetica Neue" w:hAnsi="Times New Roman" w:cs="Times New Roman"/>
          <w:color w:val="24292E"/>
          <w:sz w:val="24"/>
          <w:szCs w:val="24"/>
        </w:rPr>
      </w:pPr>
    </w:p>
    <w:p w14:paraId="317E2FF4" w14:textId="356638C3" w:rsidR="003449DA" w:rsidRPr="000D1E15" w:rsidRDefault="00CE24D8" w:rsidP="00E31609">
      <w:pPr>
        <w:pStyle w:val="Heading3"/>
        <w:rPr>
          <w:rFonts w:ascii="Times New Roman" w:hAnsi="Times New Roman" w:cs="Times New Roman"/>
          <w:i/>
          <w:iCs/>
          <w:color w:val="666666"/>
          <w:sz w:val="24"/>
          <w:szCs w:val="24"/>
        </w:rPr>
      </w:pPr>
      <w:r w:rsidRPr="000D1E15">
        <w:rPr>
          <w:rFonts w:ascii="Times New Roman" w:hAnsi="Times New Roman" w:cs="Times New Roman"/>
          <w:sz w:val="24"/>
          <w:szCs w:val="24"/>
        </w:rPr>
        <w:t>List of Deliverables with Quality Assurance Surveillance Plan (QASP)</w:t>
      </w:r>
    </w:p>
    <w:p w14:paraId="686B426D" w14:textId="24C4B622" w:rsidR="00E31609" w:rsidRPr="000D1E15" w:rsidRDefault="00CE24D8" w:rsidP="00E31609">
      <w:pPr>
        <w:rPr>
          <w:rFonts w:ascii="Times New Roman" w:hAnsi="Times New Roman" w:cs="Times New Roman"/>
          <w:sz w:val="24"/>
          <w:szCs w:val="24"/>
        </w:rPr>
        <w:sectPr w:rsidR="00E31609" w:rsidRPr="000D1E15" w:rsidSect="001D2FA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180" w:footer="720" w:gutter="0"/>
          <w:pgNumType w:start="1"/>
          <w:cols w:space="720"/>
          <w:titlePg/>
        </w:sectPr>
      </w:pPr>
      <w:r w:rsidRPr="000D1E15">
        <w:rPr>
          <w:rFonts w:ascii="Times New Roman" w:hAnsi="Times New Roman" w:cs="Times New Roman"/>
          <w:sz w:val="24"/>
          <w:szCs w:val="24"/>
        </w:rPr>
        <w:t xml:space="preserve">The following </w:t>
      </w:r>
      <w:r w:rsidR="00E31609" w:rsidRPr="000D1E15">
        <w:rPr>
          <w:rFonts w:ascii="Times New Roman" w:hAnsi="Times New Roman" w:cs="Times New Roman"/>
          <w:sz w:val="24"/>
          <w:szCs w:val="24"/>
        </w:rPr>
        <w:t>table</w:t>
      </w:r>
      <w:r w:rsidRPr="000D1E15">
        <w:rPr>
          <w:rFonts w:ascii="Times New Roman" w:hAnsi="Times New Roman" w:cs="Times New Roman"/>
          <w:sz w:val="24"/>
          <w:szCs w:val="24"/>
        </w:rPr>
        <w:t xml:space="preserve"> sets forth the performance standards and quality levels the code and documentation provided by the </w:t>
      </w:r>
      <w:r w:rsidR="0056462C" w:rsidRPr="000D1E15">
        <w:rPr>
          <w:rFonts w:ascii="Times New Roman" w:hAnsi="Times New Roman" w:cs="Times New Roman"/>
          <w:sz w:val="24"/>
          <w:szCs w:val="24"/>
        </w:rPr>
        <w:t>contractor</w:t>
      </w:r>
      <w:r w:rsidRPr="000D1E15">
        <w:rPr>
          <w:rFonts w:ascii="Times New Roman" w:hAnsi="Times New Roman" w:cs="Times New Roman"/>
          <w:sz w:val="24"/>
          <w:szCs w:val="24"/>
        </w:rPr>
        <w:t xml:space="preserve"> must meet, and the methods the </w:t>
      </w:r>
      <w:r w:rsidR="00C568E6" w:rsidRPr="000D1E15">
        <w:rPr>
          <w:rFonts w:ascii="Times New Roman" w:hAnsi="Times New Roman" w:cs="Times New Roman"/>
          <w:sz w:val="24"/>
          <w:szCs w:val="24"/>
        </w:rPr>
        <w:t>EPA</w:t>
      </w:r>
      <w:r w:rsidRPr="000D1E15">
        <w:rPr>
          <w:rFonts w:ascii="Times New Roman" w:hAnsi="Times New Roman" w:cs="Times New Roman"/>
          <w:sz w:val="24"/>
          <w:szCs w:val="24"/>
        </w:rPr>
        <w:t xml:space="preserve"> will use to assess the standard and quality levels of that code and documentation.</w:t>
      </w:r>
    </w:p>
    <w:p w14:paraId="34A850F9" w14:textId="7945DBFE" w:rsidR="00755DCC" w:rsidRPr="000D1E15" w:rsidRDefault="00E31609" w:rsidP="00755DCC">
      <w:pPr>
        <w:autoSpaceDE w:val="0"/>
        <w:autoSpaceDN w:val="0"/>
        <w:spacing w:after="0" w:line="240" w:lineRule="auto"/>
        <w:rPr>
          <w:rFonts w:ascii="Times New Roman" w:hAnsi="Times New Roman" w:cs="Times New Roman"/>
          <w:sz w:val="24"/>
          <w:szCs w:val="24"/>
        </w:rPr>
      </w:pPr>
      <w:r w:rsidRPr="000D1E15">
        <w:rPr>
          <w:rStyle w:val="BookTitle"/>
          <w:rFonts w:ascii="Times New Roman" w:hAnsi="Times New Roman" w:cs="Times New Roman"/>
          <w:sz w:val="24"/>
          <w:szCs w:val="24"/>
        </w:rPr>
        <w:lastRenderedPageBreak/>
        <w:t>Quality Assurance Surveillance Plan (QASP)</w:t>
      </w:r>
      <w:r w:rsidR="00755DCC" w:rsidRPr="000D1E15">
        <w:rPr>
          <w:rStyle w:val="BookTitle"/>
          <w:rFonts w:ascii="Times New Roman" w:hAnsi="Times New Roman" w:cs="Times New Roman"/>
          <w:sz w:val="24"/>
          <w:szCs w:val="24"/>
        </w:rPr>
        <w:t xml:space="preserve"> </w:t>
      </w:r>
      <w:r w:rsidR="00755DCC" w:rsidRPr="000D1E15">
        <w:rPr>
          <w:rFonts w:ascii="Times New Roman" w:hAnsi="Times New Roman" w:cs="Times New Roman"/>
          <w:sz w:val="24"/>
          <w:szCs w:val="24"/>
        </w:rPr>
        <w:t xml:space="preserve">(This QASP is a sample only.  It represents high levels project areas the government may choose to surveil). </w:t>
      </w:r>
      <w:r w:rsidR="003B7E75" w:rsidRPr="000D1E15">
        <w:rPr>
          <w:rFonts w:ascii="Times New Roman" w:hAnsi="Times New Roman" w:cs="Times New Roman"/>
          <w:sz w:val="24"/>
          <w:szCs w:val="24"/>
        </w:rPr>
        <w:t>See the solicitation for further information and guidance.</w:t>
      </w:r>
    </w:p>
    <w:p w14:paraId="4CED361B" w14:textId="280C9B9B" w:rsidR="00E31609" w:rsidRPr="000D1E15" w:rsidRDefault="00E31609" w:rsidP="00E31609">
      <w:pPr>
        <w:spacing w:after="120" w:line="240" w:lineRule="auto"/>
        <w:rPr>
          <w:rStyle w:val="BookTitle"/>
          <w:rFonts w:ascii="Times New Roman" w:hAnsi="Times New Roman" w:cs="Times New Roman"/>
          <w:sz w:val="24"/>
          <w:szCs w:val="24"/>
        </w:rPr>
      </w:pPr>
    </w:p>
    <w:tbl>
      <w:tblPr>
        <w:tblStyle w:val="GridTable4"/>
        <w:tblW w:w="12816" w:type="dxa"/>
        <w:tblLayout w:type="fixed"/>
        <w:tblLook w:val="0620" w:firstRow="1" w:lastRow="0" w:firstColumn="0" w:lastColumn="0" w:noHBand="1" w:noVBand="1"/>
      </w:tblPr>
      <w:tblGrid>
        <w:gridCol w:w="1728"/>
        <w:gridCol w:w="3024"/>
        <w:gridCol w:w="2592"/>
        <w:gridCol w:w="2592"/>
        <w:gridCol w:w="1440"/>
        <w:gridCol w:w="1440"/>
      </w:tblGrid>
      <w:tr w:rsidR="00C1052A" w:rsidRPr="000D1E15" w14:paraId="32642F66" w14:textId="77777777" w:rsidTr="00C1052A">
        <w:trPr>
          <w:cnfStyle w:val="100000000000" w:firstRow="1" w:lastRow="0" w:firstColumn="0" w:lastColumn="0" w:oddVBand="0" w:evenVBand="0" w:oddHBand="0" w:evenHBand="0" w:firstRowFirstColumn="0" w:firstRowLastColumn="0" w:lastRowFirstColumn="0" w:lastRowLastColumn="0"/>
          <w:trHeight w:val="398"/>
        </w:trPr>
        <w:tc>
          <w:tcPr>
            <w:tcW w:w="1728" w:type="dxa"/>
          </w:tcPr>
          <w:p w14:paraId="43417DA7" w14:textId="77777777" w:rsidR="00E31609" w:rsidRPr="000D1E15" w:rsidRDefault="00E31609" w:rsidP="0056462C">
            <w:pPr>
              <w:rPr>
                <w:rFonts w:ascii="Times New Roman" w:hAnsi="Times New Roman" w:cs="Times New Roman"/>
                <w:b w:val="0"/>
                <w:sz w:val="24"/>
                <w:szCs w:val="24"/>
              </w:rPr>
            </w:pPr>
            <w:r w:rsidRPr="000D1E15">
              <w:rPr>
                <w:rFonts w:ascii="Times New Roman" w:hAnsi="Times New Roman" w:cs="Times New Roman"/>
                <w:b w:val="0"/>
                <w:sz w:val="24"/>
                <w:szCs w:val="24"/>
              </w:rPr>
              <w:t>Deliverable</w:t>
            </w:r>
          </w:p>
        </w:tc>
        <w:tc>
          <w:tcPr>
            <w:tcW w:w="3024" w:type="dxa"/>
          </w:tcPr>
          <w:p w14:paraId="427E5353" w14:textId="77777777" w:rsidR="00E31609" w:rsidRPr="000D1E15" w:rsidRDefault="00E31609" w:rsidP="0056462C">
            <w:pPr>
              <w:rPr>
                <w:rFonts w:ascii="Times New Roman" w:hAnsi="Times New Roman" w:cs="Times New Roman"/>
                <w:b w:val="0"/>
                <w:sz w:val="24"/>
                <w:szCs w:val="24"/>
              </w:rPr>
            </w:pPr>
            <w:r w:rsidRPr="000D1E15">
              <w:rPr>
                <w:rFonts w:ascii="Times New Roman" w:hAnsi="Times New Roman" w:cs="Times New Roman"/>
                <w:b w:val="0"/>
                <w:sz w:val="24"/>
                <w:szCs w:val="24"/>
              </w:rPr>
              <w:t>Performance Standard(s)</w:t>
            </w:r>
          </w:p>
        </w:tc>
        <w:tc>
          <w:tcPr>
            <w:tcW w:w="2592" w:type="dxa"/>
          </w:tcPr>
          <w:p w14:paraId="034F60F6" w14:textId="77777777" w:rsidR="00E31609" w:rsidRPr="000D1E15" w:rsidRDefault="00E31609" w:rsidP="0056462C">
            <w:pPr>
              <w:rPr>
                <w:rFonts w:ascii="Times New Roman" w:hAnsi="Times New Roman" w:cs="Times New Roman"/>
                <w:b w:val="0"/>
                <w:sz w:val="24"/>
                <w:szCs w:val="24"/>
              </w:rPr>
            </w:pPr>
            <w:r w:rsidRPr="000D1E15">
              <w:rPr>
                <w:rFonts w:ascii="Times New Roman" w:hAnsi="Times New Roman" w:cs="Times New Roman"/>
                <w:b w:val="0"/>
                <w:sz w:val="24"/>
                <w:szCs w:val="24"/>
              </w:rPr>
              <w:t>Acceptable Quality Level</w:t>
            </w:r>
          </w:p>
        </w:tc>
        <w:tc>
          <w:tcPr>
            <w:tcW w:w="2592" w:type="dxa"/>
          </w:tcPr>
          <w:p w14:paraId="17476DA0" w14:textId="77777777" w:rsidR="00E31609" w:rsidRPr="000D1E15" w:rsidRDefault="00E31609" w:rsidP="0056462C">
            <w:pPr>
              <w:rPr>
                <w:rFonts w:ascii="Times New Roman" w:hAnsi="Times New Roman" w:cs="Times New Roman"/>
                <w:b w:val="0"/>
                <w:sz w:val="24"/>
                <w:szCs w:val="24"/>
              </w:rPr>
            </w:pPr>
            <w:r w:rsidRPr="000D1E15">
              <w:rPr>
                <w:rFonts w:ascii="Times New Roman" w:hAnsi="Times New Roman" w:cs="Times New Roman"/>
                <w:b w:val="0"/>
                <w:sz w:val="24"/>
                <w:szCs w:val="24"/>
              </w:rPr>
              <w:t>Method of Assessment</w:t>
            </w:r>
          </w:p>
        </w:tc>
        <w:tc>
          <w:tcPr>
            <w:tcW w:w="1440" w:type="dxa"/>
          </w:tcPr>
          <w:p w14:paraId="2A4545B5" w14:textId="77777777" w:rsidR="00E31609" w:rsidRPr="000D1E15" w:rsidRDefault="00E31609" w:rsidP="0056462C">
            <w:pPr>
              <w:rPr>
                <w:rFonts w:ascii="Times New Roman" w:hAnsi="Times New Roman" w:cs="Times New Roman"/>
                <w:b w:val="0"/>
                <w:sz w:val="24"/>
                <w:szCs w:val="24"/>
              </w:rPr>
            </w:pPr>
            <w:r w:rsidRPr="000D1E15">
              <w:rPr>
                <w:rFonts w:ascii="Times New Roman" w:hAnsi="Times New Roman" w:cs="Times New Roman"/>
                <w:b w:val="0"/>
                <w:sz w:val="24"/>
                <w:szCs w:val="24"/>
              </w:rPr>
              <w:t>Frequency</w:t>
            </w:r>
          </w:p>
        </w:tc>
        <w:tc>
          <w:tcPr>
            <w:tcW w:w="1440" w:type="dxa"/>
          </w:tcPr>
          <w:p w14:paraId="3E8FEC2C" w14:textId="551831E0" w:rsidR="00E31609" w:rsidRPr="000D1E15" w:rsidRDefault="00E31609" w:rsidP="0056462C">
            <w:pPr>
              <w:rPr>
                <w:rFonts w:ascii="Times New Roman" w:hAnsi="Times New Roman" w:cs="Times New Roman"/>
                <w:b w:val="0"/>
                <w:sz w:val="24"/>
                <w:szCs w:val="24"/>
              </w:rPr>
            </w:pPr>
            <w:r w:rsidRPr="000D1E15">
              <w:rPr>
                <w:rFonts w:ascii="Times New Roman" w:hAnsi="Times New Roman" w:cs="Times New Roman"/>
                <w:b w:val="0"/>
                <w:sz w:val="24"/>
                <w:szCs w:val="24"/>
              </w:rPr>
              <w:t>Incentive</w:t>
            </w:r>
            <w:r w:rsidR="000B65DD" w:rsidRPr="000D1E15">
              <w:rPr>
                <w:rFonts w:ascii="Times New Roman" w:hAnsi="Times New Roman" w:cs="Times New Roman"/>
                <w:b w:val="0"/>
                <w:sz w:val="24"/>
                <w:szCs w:val="24"/>
              </w:rPr>
              <w:t xml:space="preserve"> or Disincentive</w:t>
            </w:r>
          </w:p>
        </w:tc>
      </w:tr>
      <w:tr w:rsidR="00C1052A" w:rsidRPr="000D1E15" w14:paraId="20AF77E1" w14:textId="77777777" w:rsidTr="00C1052A">
        <w:trPr>
          <w:trHeight w:val="2135"/>
        </w:trPr>
        <w:tc>
          <w:tcPr>
            <w:tcW w:w="1728" w:type="dxa"/>
          </w:tcPr>
          <w:p w14:paraId="487B269C" w14:textId="3768648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 xml:space="preserve">Tested </w:t>
            </w:r>
            <w:r w:rsidR="00C1052A" w:rsidRPr="000D1E15">
              <w:rPr>
                <w:rFonts w:ascii="Times New Roman" w:hAnsi="Times New Roman" w:cs="Times New Roman"/>
                <w:sz w:val="24"/>
                <w:szCs w:val="24"/>
              </w:rPr>
              <w:t>c</w:t>
            </w:r>
            <w:r w:rsidRPr="000D1E15">
              <w:rPr>
                <w:rFonts w:ascii="Times New Roman" w:hAnsi="Times New Roman" w:cs="Times New Roman"/>
                <w:sz w:val="24"/>
                <w:szCs w:val="24"/>
              </w:rPr>
              <w:t>ode</w:t>
            </w:r>
          </w:p>
        </w:tc>
        <w:tc>
          <w:tcPr>
            <w:tcW w:w="3024" w:type="dxa"/>
          </w:tcPr>
          <w:p w14:paraId="3784FE3F"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Code delivered under the order must have substantial test code coverage.</w:t>
            </w:r>
          </w:p>
          <w:p w14:paraId="041A8CFC"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Version-controlled, EPA-managed GitHub code repository that comprises product that will remain in the government domain.</w:t>
            </w:r>
          </w:p>
        </w:tc>
        <w:tc>
          <w:tcPr>
            <w:tcW w:w="2592" w:type="dxa"/>
          </w:tcPr>
          <w:p w14:paraId="099F47B6"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Minimum of 90% test coverage of all code. All areas of code are meaningfully tested.</w:t>
            </w:r>
          </w:p>
        </w:tc>
        <w:tc>
          <w:tcPr>
            <w:tcW w:w="2592" w:type="dxa"/>
          </w:tcPr>
          <w:p w14:paraId="3E8ED261"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Combination of manual review and automated testing</w:t>
            </w:r>
          </w:p>
        </w:tc>
        <w:tc>
          <w:tcPr>
            <w:tcW w:w="1440" w:type="dxa"/>
          </w:tcPr>
          <w:p w14:paraId="0829B519"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 xml:space="preserve">At the end of each sprint and with final delivery (release).  </w:t>
            </w:r>
          </w:p>
        </w:tc>
        <w:tc>
          <w:tcPr>
            <w:tcW w:w="1440" w:type="dxa"/>
          </w:tcPr>
          <w:p w14:paraId="43153C1A" w14:textId="20CEE10F" w:rsidR="00E31609" w:rsidRPr="000D1E15" w:rsidRDefault="000B65DD" w:rsidP="0056462C">
            <w:pPr>
              <w:rPr>
                <w:rFonts w:ascii="Times New Roman" w:hAnsi="Times New Roman" w:cs="Times New Roman"/>
                <w:sz w:val="24"/>
                <w:szCs w:val="24"/>
              </w:rPr>
            </w:pPr>
            <w:r w:rsidRPr="000D1E15">
              <w:rPr>
                <w:rFonts w:ascii="Times New Roman" w:hAnsi="Times New Roman" w:cs="Times New Roman"/>
                <w:sz w:val="24"/>
                <w:szCs w:val="24"/>
              </w:rPr>
              <w:t>TBD –contractor may be asked to provide suggested incentives or disincentives in its proposed solution.</w:t>
            </w:r>
          </w:p>
        </w:tc>
      </w:tr>
      <w:tr w:rsidR="00C1052A" w:rsidRPr="000D1E15" w14:paraId="1AAF6A80" w14:textId="77777777" w:rsidTr="00C1052A">
        <w:trPr>
          <w:trHeight w:val="497"/>
        </w:trPr>
        <w:tc>
          <w:tcPr>
            <w:tcW w:w="1728" w:type="dxa"/>
          </w:tcPr>
          <w:p w14:paraId="0696C2B1"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Properly Styled Code</w:t>
            </w:r>
          </w:p>
        </w:tc>
        <w:tc>
          <w:tcPr>
            <w:tcW w:w="3024" w:type="dxa"/>
          </w:tcPr>
          <w:p w14:paraId="60B7AC82" w14:textId="77777777" w:rsidR="00E31609" w:rsidRPr="000D1E15" w:rsidRDefault="002B2A51" w:rsidP="0056462C">
            <w:pPr>
              <w:rPr>
                <w:rFonts w:ascii="Times New Roman" w:hAnsi="Times New Roman" w:cs="Times New Roman"/>
                <w:color w:val="0366D6"/>
                <w:sz w:val="24"/>
                <w:szCs w:val="24"/>
                <w:u w:val="single"/>
              </w:rPr>
            </w:pPr>
            <w:hyperlink r:id="rId22" w:anchor="js-style" w:history="1">
              <w:r w:rsidR="00E31609" w:rsidRPr="000D1E15">
                <w:rPr>
                  <w:rFonts w:ascii="Times New Roman" w:hAnsi="Times New Roman" w:cs="Times New Roman"/>
                  <w:color w:val="0366D6"/>
                  <w:sz w:val="24"/>
                  <w:szCs w:val="24"/>
                  <w:u w:val="single"/>
                </w:rPr>
                <w:t>GSA 18F Front- End Guide</w:t>
              </w:r>
            </w:hyperlink>
          </w:p>
        </w:tc>
        <w:tc>
          <w:tcPr>
            <w:tcW w:w="2592" w:type="dxa"/>
          </w:tcPr>
          <w:p w14:paraId="0161D783"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0 linting errors and 0 warnings</w:t>
            </w:r>
          </w:p>
        </w:tc>
        <w:tc>
          <w:tcPr>
            <w:tcW w:w="2592" w:type="dxa"/>
          </w:tcPr>
          <w:p w14:paraId="21957FBA"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Combination of manual review and automated testing</w:t>
            </w:r>
          </w:p>
        </w:tc>
        <w:tc>
          <w:tcPr>
            <w:tcW w:w="1440" w:type="dxa"/>
          </w:tcPr>
          <w:p w14:paraId="7F51D2D1"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 xml:space="preserve">At the end of each sprint and with final delivery (release).  </w:t>
            </w:r>
          </w:p>
        </w:tc>
        <w:tc>
          <w:tcPr>
            <w:tcW w:w="1440" w:type="dxa"/>
          </w:tcPr>
          <w:p w14:paraId="011195E0" w14:textId="34133288" w:rsidR="00E31609" w:rsidRPr="000D1E15" w:rsidRDefault="000B65DD" w:rsidP="0056462C">
            <w:pPr>
              <w:rPr>
                <w:rFonts w:ascii="Times New Roman" w:hAnsi="Times New Roman" w:cs="Times New Roman"/>
                <w:sz w:val="24"/>
                <w:szCs w:val="24"/>
              </w:rPr>
            </w:pPr>
            <w:r w:rsidRPr="000D1E15">
              <w:rPr>
                <w:rFonts w:ascii="Times New Roman" w:hAnsi="Times New Roman" w:cs="Times New Roman"/>
                <w:sz w:val="24"/>
                <w:szCs w:val="24"/>
              </w:rPr>
              <w:t>TBD –contractor may be asked to provide suggested incentives or disincentives in its proposed solution.</w:t>
            </w:r>
          </w:p>
        </w:tc>
      </w:tr>
      <w:tr w:rsidR="00C1052A" w:rsidRPr="000D1E15" w14:paraId="1C2F396C" w14:textId="77777777" w:rsidTr="00C1052A">
        <w:trPr>
          <w:trHeight w:val="938"/>
        </w:trPr>
        <w:tc>
          <w:tcPr>
            <w:tcW w:w="1728" w:type="dxa"/>
          </w:tcPr>
          <w:p w14:paraId="569565D9"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lastRenderedPageBreak/>
              <w:t>Accessible</w:t>
            </w:r>
          </w:p>
        </w:tc>
        <w:tc>
          <w:tcPr>
            <w:tcW w:w="3024" w:type="dxa"/>
          </w:tcPr>
          <w:p w14:paraId="3C7127C3"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Web Content Accessibility Guidelines 2.1 AA standards</w:t>
            </w:r>
          </w:p>
        </w:tc>
        <w:tc>
          <w:tcPr>
            <w:tcW w:w="2592" w:type="dxa"/>
          </w:tcPr>
          <w:p w14:paraId="5C0F319D"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0 errors reported using an automated scanner and 0 errors reported in manual testing</w:t>
            </w:r>
          </w:p>
        </w:tc>
        <w:tc>
          <w:tcPr>
            <w:tcW w:w="2592" w:type="dxa"/>
          </w:tcPr>
          <w:p w14:paraId="4DEF42B4" w14:textId="77777777" w:rsidR="00E31609" w:rsidRPr="000D1E15" w:rsidRDefault="002B2A51" w:rsidP="0056462C">
            <w:pPr>
              <w:rPr>
                <w:rFonts w:ascii="Times New Roman" w:hAnsi="Times New Roman" w:cs="Times New Roman"/>
                <w:color w:val="0366D6"/>
                <w:sz w:val="24"/>
                <w:szCs w:val="24"/>
                <w:u w:val="single"/>
              </w:rPr>
            </w:pPr>
            <w:hyperlink r:id="rId23" w:history="1">
              <w:r w:rsidR="00E31609" w:rsidRPr="000D1E15">
                <w:rPr>
                  <w:rFonts w:ascii="Times New Roman" w:hAnsi="Times New Roman" w:cs="Times New Roman"/>
                  <w:color w:val="0366D6"/>
                  <w:sz w:val="24"/>
                  <w:szCs w:val="24"/>
                  <w:u w:val="single"/>
                </w:rPr>
                <w:t>https://github.com/pa11y/pa11y</w:t>
              </w:r>
            </w:hyperlink>
          </w:p>
        </w:tc>
        <w:tc>
          <w:tcPr>
            <w:tcW w:w="1440" w:type="dxa"/>
          </w:tcPr>
          <w:p w14:paraId="6EDED817"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 xml:space="preserve">At the end of each sprint and with final delivery (release).  </w:t>
            </w:r>
          </w:p>
        </w:tc>
        <w:tc>
          <w:tcPr>
            <w:tcW w:w="1440" w:type="dxa"/>
          </w:tcPr>
          <w:p w14:paraId="7614EF5A" w14:textId="3D830620" w:rsidR="00E31609" w:rsidRPr="000D1E15" w:rsidRDefault="000B65DD" w:rsidP="0056462C">
            <w:pPr>
              <w:rPr>
                <w:rFonts w:ascii="Times New Roman" w:hAnsi="Times New Roman" w:cs="Times New Roman"/>
                <w:sz w:val="24"/>
                <w:szCs w:val="24"/>
              </w:rPr>
            </w:pPr>
            <w:r w:rsidRPr="000D1E15">
              <w:rPr>
                <w:rFonts w:ascii="Times New Roman" w:hAnsi="Times New Roman" w:cs="Times New Roman"/>
                <w:sz w:val="24"/>
                <w:szCs w:val="24"/>
              </w:rPr>
              <w:t>TBD –contractor may be asked to provide suggested incentives or disincentives in its proposed solution.</w:t>
            </w:r>
          </w:p>
        </w:tc>
      </w:tr>
      <w:tr w:rsidR="00C1052A" w:rsidRPr="000D1E15" w14:paraId="112FD080" w14:textId="77777777" w:rsidTr="00C1052A">
        <w:trPr>
          <w:trHeight w:val="650"/>
        </w:trPr>
        <w:tc>
          <w:tcPr>
            <w:tcW w:w="1728" w:type="dxa"/>
          </w:tcPr>
          <w:p w14:paraId="5ABAA319"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Deployed</w:t>
            </w:r>
          </w:p>
        </w:tc>
        <w:tc>
          <w:tcPr>
            <w:tcW w:w="3024" w:type="dxa"/>
          </w:tcPr>
          <w:p w14:paraId="450FDF22"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Code must successfully build and deploy into staging environment.</w:t>
            </w:r>
          </w:p>
        </w:tc>
        <w:tc>
          <w:tcPr>
            <w:tcW w:w="2592" w:type="dxa"/>
          </w:tcPr>
          <w:p w14:paraId="0CEFE828"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Successful build with a single command</w:t>
            </w:r>
          </w:p>
        </w:tc>
        <w:tc>
          <w:tcPr>
            <w:tcW w:w="2592" w:type="dxa"/>
          </w:tcPr>
          <w:p w14:paraId="6AAA00F9"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Combination of manual review and automated testing</w:t>
            </w:r>
          </w:p>
        </w:tc>
        <w:tc>
          <w:tcPr>
            <w:tcW w:w="1440" w:type="dxa"/>
          </w:tcPr>
          <w:p w14:paraId="16F44460"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 xml:space="preserve">At the end of each sprint and with final delivery (release).  </w:t>
            </w:r>
          </w:p>
        </w:tc>
        <w:tc>
          <w:tcPr>
            <w:tcW w:w="1440" w:type="dxa"/>
          </w:tcPr>
          <w:p w14:paraId="33EFCA47" w14:textId="1044EE8D" w:rsidR="00E31609" w:rsidRPr="000D1E15" w:rsidRDefault="000B65DD" w:rsidP="0056462C">
            <w:pPr>
              <w:rPr>
                <w:rFonts w:ascii="Times New Roman" w:hAnsi="Times New Roman" w:cs="Times New Roman"/>
                <w:sz w:val="24"/>
                <w:szCs w:val="24"/>
              </w:rPr>
            </w:pPr>
            <w:r w:rsidRPr="000D1E15">
              <w:rPr>
                <w:rFonts w:ascii="Times New Roman" w:hAnsi="Times New Roman" w:cs="Times New Roman"/>
                <w:sz w:val="24"/>
                <w:szCs w:val="24"/>
              </w:rPr>
              <w:t>TBD –contractor may be asked to provide suggested incentives or disincentives in its proposed solution.</w:t>
            </w:r>
          </w:p>
        </w:tc>
      </w:tr>
      <w:tr w:rsidR="00C1052A" w:rsidRPr="000D1E15" w14:paraId="1822E89A" w14:textId="77777777" w:rsidTr="00C1052A">
        <w:trPr>
          <w:trHeight w:val="2243"/>
        </w:trPr>
        <w:tc>
          <w:tcPr>
            <w:tcW w:w="1728" w:type="dxa"/>
          </w:tcPr>
          <w:p w14:paraId="725E75A5"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Documented</w:t>
            </w:r>
          </w:p>
        </w:tc>
        <w:tc>
          <w:tcPr>
            <w:tcW w:w="3024" w:type="dxa"/>
          </w:tcPr>
          <w:p w14:paraId="2CD42F28"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 xml:space="preserve">All dependencies are </w:t>
            </w:r>
            <w:proofErr w:type="gramStart"/>
            <w:r w:rsidRPr="000D1E15">
              <w:rPr>
                <w:rFonts w:ascii="Times New Roman" w:hAnsi="Times New Roman" w:cs="Times New Roman"/>
                <w:sz w:val="24"/>
                <w:szCs w:val="24"/>
              </w:rPr>
              <w:t>listed</w:t>
            </w:r>
            <w:proofErr w:type="gramEnd"/>
            <w:r w:rsidRPr="000D1E15">
              <w:rPr>
                <w:rFonts w:ascii="Times New Roman" w:hAnsi="Times New Roman" w:cs="Times New Roman"/>
                <w:sz w:val="24"/>
                <w:szCs w:val="24"/>
              </w:rPr>
              <w:t xml:space="preserve"> and the licenses are documented. Major functionality in the software/source code is documented. Individual methods are documented inline in a format that permits the use of tools such </w:t>
            </w:r>
            <w:r w:rsidRPr="000D1E15">
              <w:rPr>
                <w:rFonts w:ascii="Times New Roman" w:hAnsi="Times New Roman" w:cs="Times New Roman"/>
                <w:sz w:val="24"/>
                <w:szCs w:val="24"/>
              </w:rPr>
              <w:lastRenderedPageBreak/>
              <w:t xml:space="preserve">as </w:t>
            </w:r>
            <w:proofErr w:type="spellStart"/>
            <w:r w:rsidRPr="000D1E15">
              <w:rPr>
                <w:rFonts w:ascii="Times New Roman" w:hAnsi="Times New Roman" w:cs="Times New Roman"/>
                <w:sz w:val="24"/>
                <w:szCs w:val="24"/>
              </w:rPr>
              <w:t>JSDoc</w:t>
            </w:r>
            <w:proofErr w:type="spellEnd"/>
            <w:r w:rsidRPr="000D1E15">
              <w:rPr>
                <w:rFonts w:ascii="Times New Roman" w:hAnsi="Times New Roman" w:cs="Times New Roman"/>
                <w:sz w:val="24"/>
                <w:szCs w:val="24"/>
              </w:rPr>
              <w:t>. System diagram is provided.</w:t>
            </w:r>
          </w:p>
        </w:tc>
        <w:tc>
          <w:tcPr>
            <w:tcW w:w="2592" w:type="dxa"/>
          </w:tcPr>
          <w:p w14:paraId="6321E0E1"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lastRenderedPageBreak/>
              <w:t>Combination of manual review and automated testing, if available</w:t>
            </w:r>
          </w:p>
        </w:tc>
        <w:tc>
          <w:tcPr>
            <w:tcW w:w="2592" w:type="dxa"/>
          </w:tcPr>
          <w:p w14:paraId="25BCFF4B"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Manual review</w:t>
            </w:r>
          </w:p>
        </w:tc>
        <w:tc>
          <w:tcPr>
            <w:tcW w:w="1440" w:type="dxa"/>
          </w:tcPr>
          <w:p w14:paraId="5E9A94C5"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 xml:space="preserve">At the end of each sprint and with final delivery (release).  </w:t>
            </w:r>
          </w:p>
        </w:tc>
        <w:tc>
          <w:tcPr>
            <w:tcW w:w="1440" w:type="dxa"/>
          </w:tcPr>
          <w:p w14:paraId="6B4A3011" w14:textId="3AC3C3E9" w:rsidR="00E31609" w:rsidRPr="000D1E15" w:rsidRDefault="000B65DD" w:rsidP="0056462C">
            <w:pPr>
              <w:rPr>
                <w:rFonts w:ascii="Times New Roman" w:hAnsi="Times New Roman" w:cs="Times New Roman"/>
                <w:sz w:val="24"/>
                <w:szCs w:val="24"/>
              </w:rPr>
            </w:pPr>
            <w:r w:rsidRPr="000D1E15">
              <w:rPr>
                <w:rFonts w:ascii="Times New Roman" w:hAnsi="Times New Roman" w:cs="Times New Roman"/>
                <w:sz w:val="24"/>
                <w:szCs w:val="24"/>
              </w:rPr>
              <w:t>TBD –contractor may be asked to provide suggested incentives or disincentive</w:t>
            </w:r>
            <w:r w:rsidRPr="000D1E15">
              <w:rPr>
                <w:rFonts w:ascii="Times New Roman" w:hAnsi="Times New Roman" w:cs="Times New Roman"/>
                <w:sz w:val="24"/>
                <w:szCs w:val="24"/>
              </w:rPr>
              <w:lastRenderedPageBreak/>
              <w:t>s in its proposed solution.</w:t>
            </w:r>
          </w:p>
        </w:tc>
      </w:tr>
      <w:tr w:rsidR="00C1052A" w:rsidRPr="000D1E15" w14:paraId="6D1B3CF7" w14:textId="77777777" w:rsidTr="00C1052A">
        <w:trPr>
          <w:trHeight w:val="1568"/>
        </w:trPr>
        <w:tc>
          <w:tcPr>
            <w:tcW w:w="1728" w:type="dxa"/>
          </w:tcPr>
          <w:p w14:paraId="0E420921"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lastRenderedPageBreak/>
              <w:t>Secure</w:t>
            </w:r>
          </w:p>
        </w:tc>
        <w:tc>
          <w:tcPr>
            <w:tcW w:w="3024" w:type="dxa"/>
          </w:tcPr>
          <w:p w14:paraId="1664FEC6"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OWASP Application Security Verification Standard 3.0</w:t>
            </w:r>
          </w:p>
        </w:tc>
        <w:tc>
          <w:tcPr>
            <w:tcW w:w="2592" w:type="dxa"/>
          </w:tcPr>
          <w:p w14:paraId="3B8EA5DB"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Code submitted must be free of medium- and high-level static and dynamic security vulnerabilities</w:t>
            </w:r>
          </w:p>
        </w:tc>
        <w:tc>
          <w:tcPr>
            <w:tcW w:w="2592" w:type="dxa"/>
          </w:tcPr>
          <w:p w14:paraId="6A7D97AD"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 xml:space="preserve">Clean tests from a static testing SaaS (such as </w:t>
            </w:r>
            <w:proofErr w:type="spellStart"/>
            <w:r w:rsidRPr="000D1E15">
              <w:rPr>
                <w:rFonts w:ascii="Times New Roman" w:hAnsi="Times New Roman" w:cs="Times New Roman"/>
                <w:sz w:val="24"/>
                <w:szCs w:val="24"/>
              </w:rPr>
              <w:t>Snyk</w:t>
            </w:r>
            <w:proofErr w:type="spellEnd"/>
            <w:r w:rsidRPr="000D1E15">
              <w:rPr>
                <w:rFonts w:ascii="Times New Roman" w:hAnsi="Times New Roman" w:cs="Times New Roman"/>
                <w:sz w:val="24"/>
                <w:szCs w:val="24"/>
              </w:rPr>
              <w:t xml:space="preserve"> or </w:t>
            </w:r>
            <w:proofErr w:type="spellStart"/>
            <w:r w:rsidRPr="000D1E15">
              <w:rPr>
                <w:rFonts w:ascii="Times New Roman" w:hAnsi="Times New Roman" w:cs="Times New Roman"/>
                <w:sz w:val="24"/>
                <w:szCs w:val="24"/>
              </w:rPr>
              <w:t>npm</w:t>
            </w:r>
            <w:proofErr w:type="spellEnd"/>
            <w:r w:rsidRPr="000D1E15">
              <w:rPr>
                <w:rFonts w:ascii="Times New Roman" w:hAnsi="Times New Roman" w:cs="Times New Roman"/>
                <w:sz w:val="24"/>
                <w:szCs w:val="24"/>
              </w:rPr>
              <w:t xml:space="preserve"> audit) and from OWASP ZAP, along with documentation explaining any false positives</w:t>
            </w:r>
          </w:p>
        </w:tc>
        <w:tc>
          <w:tcPr>
            <w:tcW w:w="1440" w:type="dxa"/>
          </w:tcPr>
          <w:p w14:paraId="6F30AEDF"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 xml:space="preserve">At the end of each sprint and with final delivery (release).  </w:t>
            </w:r>
          </w:p>
        </w:tc>
        <w:tc>
          <w:tcPr>
            <w:tcW w:w="1440" w:type="dxa"/>
          </w:tcPr>
          <w:p w14:paraId="39B197D9" w14:textId="3AC3CFA4" w:rsidR="00E31609" w:rsidRPr="000D1E15" w:rsidRDefault="000B65DD" w:rsidP="0056462C">
            <w:pPr>
              <w:rPr>
                <w:rFonts w:ascii="Times New Roman" w:hAnsi="Times New Roman" w:cs="Times New Roman"/>
                <w:sz w:val="24"/>
                <w:szCs w:val="24"/>
              </w:rPr>
            </w:pPr>
            <w:r w:rsidRPr="000D1E15">
              <w:rPr>
                <w:rFonts w:ascii="Times New Roman" w:hAnsi="Times New Roman" w:cs="Times New Roman"/>
                <w:sz w:val="24"/>
                <w:szCs w:val="24"/>
              </w:rPr>
              <w:t>TBD –contractor may be asked to provide suggested incentives or disincentives in its proposed solution.</w:t>
            </w:r>
          </w:p>
        </w:tc>
      </w:tr>
      <w:tr w:rsidR="00C1052A" w:rsidRPr="000D1E15" w14:paraId="140EDB5A" w14:textId="77777777" w:rsidTr="00C1052A">
        <w:trPr>
          <w:trHeight w:val="1568"/>
        </w:trPr>
        <w:tc>
          <w:tcPr>
            <w:tcW w:w="1728" w:type="dxa"/>
          </w:tcPr>
          <w:p w14:paraId="48FEC777"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Open source</w:t>
            </w:r>
          </w:p>
        </w:tc>
        <w:tc>
          <w:tcPr>
            <w:tcW w:w="3024" w:type="dxa"/>
          </w:tcPr>
          <w:p w14:paraId="71370442"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Free and open source software and tools</w:t>
            </w:r>
          </w:p>
        </w:tc>
        <w:tc>
          <w:tcPr>
            <w:tcW w:w="2592" w:type="dxa"/>
          </w:tcPr>
          <w:p w14:paraId="66AB449F" w14:textId="20FCDE66" w:rsidR="00E31609" w:rsidRPr="000D1E15" w:rsidRDefault="0056462C" w:rsidP="0056462C">
            <w:pPr>
              <w:rPr>
                <w:rFonts w:ascii="Times New Roman" w:hAnsi="Times New Roman" w:cs="Times New Roman"/>
                <w:sz w:val="24"/>
                <w:szCs w:val="24"/>
              </w:rPr>
            </w:pPr>
            <w:r w:rsidRPr="000D1E15">
              <w:rPr>
                <w:rFonts w:ascii="Times New Roman" w:hAnsi="Times New Roman" w:cs="Times New Roman"/>
                <w:sz w:val="24"/>
                <w:szCs w:val="24"/>
              </w:rPr>
              <w:t>contractor</w:t>
            </w:r>
            <w:r w:rsidR="00E31609" w:rsidRPr="000D1E15">
              <w:rPr>
                <w:rFonts w:ascii="Times New Roman" w:hAnsi="Times New Roman" w:cs="Times New Roman"/>
                <w:sz w:val="24"/>
                <w:szCs w:val="24"/>
              </w:rPr>
              <w:t xml:space="preserve"> must obtain EPA written permission before delivering software incorporating any software or tools that is not free or open source</w:t>
            </w:r>
          </w:p>
        </w:tc>
        <w:tc>
          <w:tcPr>
            <w:tcW w:w="2592" w:type="dxa"/>
          </w:tcPr>
          <w:p w14:paraId="53747049"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Manual review</w:t>
            </w:r>
          </w:p>
        </w:tc>
        <w:tc>
          <w:tcPr>
            <w:tcW w:w="1440" w:type="dxa"/>
          </w:tcPr>
          <w:p w14:paraId="35048945"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 xml:space="preserve">At the end of each sprint and with final delivery (release).  </w:t>
            </w:r>
          </w:p>
        </w:tc>
        <w:tc>
          <w:tcPr>
            <w:tcW w:w="1440" w:type="dxa"/>
          </w:tcPr>
          <w:p w14:paraId="0A12F35D" w14:textId="2A1AF58F" w:rsidR="00E31609" w:rsidRPr="000D1E15" w:rsidRDefault="000B65DD" w:rsidP="0056462C">
            <w:pPr>
              <w:rPr>
                <w:rFonts w:ascii="Times New Roman" w:hAnsi="Times New Roman" w:cs="Times New Roman"/>
                <w:sz w:val="24"/>
                <w:szCs w:val="24"/>
              </w:rPr>
            </w:pPr>
            <w:r w:rsidRPr="000D1E15">
              <w:rPr>
                <w:rFonts w:ascii="Times New Roman" w:hAnsi="Times New Roman" w:cs="Times New Roman"/>
                <w:sz w:val="24"/>
                <w:szCs w:val="24"/>
              </w:rPr>
              <w:t>TBD –contractor may be asked to provide suggested incentives or disincentives in its proposed solution.</w:t>
            </w:r>
          </w:p>
        </w:tc>
      </w:tr>
      <w:tr w:rsidR="00C1052A" w:rsidRPr="000D1E15" w14:paraId="2010F669" w14:textId="77777777" w:rsidTr="00C1052A">
        <w:trPr>
          <w:trHeight w:val="1415"/>
        </w:trPr>
        <w:tc>
          <w:tcPr>
            <w:tcW w:w="1728" w:type="dxa"/>
          </w:tcPr>
          <w:p w14:paraId="1901D7C0"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lastRenderedPageBreak/>
              <w:t>User research</w:t>
            </w:r>
          </w:p>
        </w:tc>
        <w:tc>
          <w:tcPr>
            <w:tcW w:w="3024" w:type="dxa"/>
          </w:tcPr>
          <w:p w14:paraId="76BEA23C"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Usability testing and other user research methods must be conducted at regular intervals throughout the development process (not just at the beginning or end).</w:t>
            </w:r>
          </w:p>
        </w:tc>
        <w:tc>
          <w:tcPr>
            <w:tcW w:w="2592" w:type="dxa"/>
          </w:tcPr>
          <w:p w14:paraId="0A62CE90" w14:textId="74ADFC88"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Research plans</w:t>
            </w:r>
            <w:r w:rsidR="00C1052A" w:rsidRPr="000D1E15">
              <w:rPr>
                <w:rFonts w:ascii="Times New Roman" w:hAnsi="Times New Roman" w:cs="Times New Roman"/>
                <w:sz w:val="24"/>
                <w:szCs w:val="24"/>
              </w:rPr>
              <w:t>, user stories,</w:t>
            </w:r>
            <w:r w:rsidRPr="000D1E15">
              <w:rPr>
                <w:rFonts w:ascii="Times New Roman" w:hAnsi="Times New Roman" w:cs="Times New Roman"/>
                <w:sz w:val="24"/>
                <w:szCs w:val="24"/>
              </w:rPr>
              <w:t xml:space="preserve"> </w:t>
            </w:r>
            <w:r w:rsidR="00C1052A" w:rsidRPr="000D1E15">
              <w:rPr>
                <w:rFonts w:ascii="Times New Roman" w:hAnsi="Times New Roman" w:cs="Times New Roman"/>
                <w:sz w:val="24"/>
                <w:szCs w:val="24"/>
              </w:rPr>
              <w:t xml:space="preserve">and </w:t>
            </w:r>
            <w:r w:rsidRPr="000D1E15">
              <w:rPr>
                <w:rFonts w:ascii="Times New Roman" w:hAnsi="Times New Roman" w:cs="Times New Roman"/>
                <w:sz w:val="24"/>
                <w:szCs w:val="24"/>
              </w:rPr>
              <w:t xml:space="preserve">artifacts from usability testing and/or other research methods with end users are available at the end of every applicable sprint, in accordance with the </w:t>
            </w:r>
            <w:r w:rsidR="0056462C" w:rsidRPr="000D1E15">
              <w:rPr>
                <w:rFonts w:ascii="Times New Roman" w:hAnsi="Times New Roman" w:cs="Times New Roman"/>
                <w:sz w:val="24"/>
                <w:szCs w:val="24"/>
              </w:rPr>
              <w:t>contractor</w:t>
            </w:r>
            <w:r w:rsidRPr="000D1E15">
              <w:rPr>
                <w:rFonts w:ascii="Times New Roman" w:hAnsi="Times New Roman" w:cs="Times New Roman"/>
                <w:sz w:val="24"/>
                <w:szCs w:val="24"/>
              </w:rPr>
              <w:t>’s research plan.</w:t>
            </w:r>
          </w:p>
        </w:tc>
        <w:tc>
          <w:tcPr>
            <w:tcW w:w="2592" w:type="dxa"/>
          </w:tcPr>
          <w:p w14:paraId="0B9B1A0C" w14:textId="7B2C6FA0"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 xml:space="preserve">EPA will manually evaluate the artifacts based on a research plan provided by the </w:t>
            </w:r>
            <w:r w:rsidR="0056462C" w:rsidRPr="000D1E15">
              <w:rPr>
                <w:rFonts w:ascii="Times New Roman" w:hAnsi="Times New Roman" w:cs="Times New Roman"/>
                <w:sz w:val="24"/>
                <w:szCs w:val="24"/>
              </w:rPr>
              <w:t>contractor</w:t>
            </w:r>
            <w:r w:rsidRPr="000D1E15">
              <w:rPr>
                <w:rFonts w:ascii="Times New Roman" w:hAnsi="Times New Roman" w:cs="Times New Roman"/>
                <w:sz w:val="24"/>
                <w:szCs w:val="24"/>
              </w:rPr>
              <w:t xml:space="preserve"> at the end of the second sprint and every applicable sprint thereafter.</w:t>
            </w:r>
          </w:p>
        </w:tc>
        <w:tc>
          <w:tcPr>
            <w:tcW w:w="1440" w:type="dxa"/>
          </w:tcPr>
          <w:p w14:paraId="5842E685" w14:textId="77777777" w:rsidR="00E31609" w:rsidRPr="000D1E15" w:rsidRDefault="00E31609" w:rsidP="0056462C">
            <w:pPr>
              <w:rPr>
                <w:rFonts w:ascii="Times New Roman" w:hAnsi="Times New Roman" w:cs="Times New Roman"/>
                <w:sz w:val="24"/>
                <w:szCs w:val="24"/>
              </w:rPr>
            </w:pPr>
            <w:r w:rsidRPr="000D1E15">
              <w:rPr>
                <w:rFonts w:ascii="Times New Roman" w:hAnsi="Times New Roman" w:cs="Times New Roman"/>
                <w:sz w:val="24"/>
                <w:szCs w:val="24"/>
              </w:rPr>
              <w:t xml:space="preserve">At the end of each sprint and with final delivery (release).  </w:t>
            </w:r>
          </w:p>
        </w:tc>
        <w:tc>
          <w:tcPr>
            <w:tcW w:w="1440" w:type="dxa"/>
          </w:tcPr>
          <w:p w14:paraId="199263F2" w14:textId="48ED3BD6" w:rsidR="00E31609" w:rsidRPr="000D1E15" w:rsidRDefault="000B65DD" w:rsidP="0056462C">
            <w:pPr>
              <w:rPr>
                <w:rFonts w:ascii="Times New Roman" w:hAnsi="Times New Roman" w:cs="Times New Roman"/>
                <w:sz w:val="24"/>
                <w:szCs w:val="24"/>
              </w:rPr>
            </w:pPr>
            <w:r w:rsidRPr="000D1E15">
              <w:rPr>
                <w:rFonts w:ascii="Times New Roman" w:hAnsi="Times New Roman" w:cs="Times New Roman"/>
                <w:sz w:val="24"/>
                <w:szCs w:val="24"/>
              </w:rPr>
              <w:t>TBD –contractor may be asked to provide suggested incentives or disincentives in its proposed solution.</w:t>
            </w:r>
          </w:p>
        </w:tc>
      </w:tr>
    </w:tbl>
    <w:p w14:paraId="00000040" w14:textId="75E047C8" w:rsidR="009C4D26" w:rsidRPr="000D1E15" w:rsidRDefault="009C4D26" w:rsidP="00E31609">
      <w:pPr>
        <w:rPr>
          <w:rFonts w:ascii="Times New Roman" w:hAnsi="Times New Roman" w:cs="Times New Roman"/>
          <w:sz w:val="24"/>
          <w:szCs w:val="24"/>
        </w:rPr>
      </w:pPr>
    </w:p>
    <w:p w14:paraId="382EAAFC" w14:textId="71624B9A" w:rsidR="00E31609" w:rsidRPr="000D1E15" w:rsidRDefault="00E31609" w:rsidP="00E31609">
      <w:pPr>
        <w:rPr>
          <w:rFonts w:ascii="Times New Roman" w:hAnsi="Times New Roman" w:cs="Times New Roman"/>
          <w:sz w:val="24"/>
          <w:szCs w:val="24"/>
        </w:rPr>
      </w:pPr>
    </w:p>
    <w:p w14:paraId="438A7ABF" w14:textId="77777777" w:rsidR="00E31609" w:rsidRPr="000D1E15" w:rsidRDefault="00E31609" w:rsidP="00E31609">
      <w:pPr>
        <w:rPr>
          <w:rFonts w:ascii="Times New Roman" w:hAnsi="Times New Roman" w:cs="Times New Roman"/>
          <w:sz w:val="24"/>
          <w:szCs w:val="24"/>
        </w:rPr>
        <w:sectPr w:rsidR="00E31609" w:rsidRPr="000D1E15" w:rsidSect="00583A38">
          <w:pgSz w:w="15840" w:h="12240" w:orient="landscape"/>
          <w:pgMar w:top="1440" w:right="1440" w:bottom="1440" w:left="1440" w:header="720" w:footer="720" w:gutter="0"/>
          <w:cols w:space="720"/>
          <w:titlePg/>
          <w:docGrid w:linePitch="299"/>
        </w:sectPr>
      </w:pPr>
    </w:p>
    <w:p w14:paraId="0F9086BA" w14:textId="53A59722" w:rsidR="00AF72F9" w:rsidRPr="000D1E15" w:rsidRDefault="00AF72F9" w:rsidP="00C1052A">
      <w:pPr>
        <w:pStyle w:val="Heading2"/>
        <w:rPr>
          <w:rFonts w:ascii="Times New Roman" w:hAnsi="Times New Roman" w:cs="Times New Roman"/>
          <w:sz w:val="24"/>
          <w:szCs w:val="24"/>
        </w:rPr>
      </w:pPr>
      <w:r w:rsidRPr="000D1E15">
        <w:rPr>
          <w:rFonts w:ascii="Times New Roman" w:hAnsi="Times New Roman" w:cs="Times New Roman"/>
          <w:sz w:val="24"/>
          <w:szCs w:val="24"/>
        </w:rPr>
        <w:lastRenderedPageBreak/>
        <w:t xml:space="preserve">General Program Management </w:t>
      </w:r>
    </w:p>
    <w:p w14:paraId="35777596" w14:textId="13AAE56D" w:rsidR="00292D57" w:rsidRPr="000D1E15" w:rsidRDefault="0056462C" w:rsidP="00292D57">
      <w:pPr>
        <w:rPr>
          <w:rFonts w:ascii="Times New Roman" w:hAnsi="Times New Roman" w:cs="Times New Roman"/>
          <w:sz w:val="24"/>
          <w:szCs w:val="24"/>
        </w:rPr>
      </w:pPr>
      <w:r w:rsidRPr="000D1E15">
        <w:rPr>
          <w:rFonts w:ascii="Times New Roman" w:hAnsi="Times New Roman" w:cs="Times New Roman"/>
          <w:sz w:val="24"/>
          <w:szCs w:val="24"/>
        </w:rPr>
        <w:t xml:space="preserve">The </w:t>
      </w:r>
      <w:r w:rsidR="00246140" w:rsidRPr="000D1E15">
        <w:rPr>
          <w:rFonts w:ascii="Times New Roman" w:hAnsi="Times New Roman" w:cs="Times New Roman"/>
          <w:sz w:val="24"/>
          <w:szCs w:val="24"/>
        </w:rPr>
        <w:t xml:space="preserve">contractor will work collaboratively with the EPA </w:t>
      </w:r>
      <w:r w:rsidR="00292D57" w:rsidRPr="000D1E15">
        <w:rPr>
          <w:rFonts w:ascii="Times New Roman" w:hAnsi="Times New Roman" w:cs="Times New Roman"/>
          <w:sz w:val="24"/>
          <w:szCs w:val="24"/>
        </w:rPr>
        <w:t xml:space="preserve">CAMD Suite team, including the </w:t>
      </w:r>
      <w:r w:rsidR="00246140" w:rsidRPr="000D1E15">
        <w:rPr>
          <w:rFonts w:ascii="Times New Roman" w:hAnsi="Times New Roman" w:cs="Times New Roman"/>
          <w:sz w:val="24"/>
          <w:szCs w:val="24"/>
        </w:rPr>
        <w:t>Product Owner(s), user experience (UX) specialists, developers, and subject matter experts (SMEs)</w:t>
      </w:r>
      <w:r w:rsidR="00292D57" w:rsidRPr="000D1E15">
        <w:rPr>
          <w:rFonts w:ascii="Times New Roman" w:hAnsi="Times New Roman" w:cs="Times New Roman"/>
          <w:sz w:val="24"/>
          <w:szCs w:val="24"/>
        </w:rPr>
        <w:t>,</w:t>
      </w:r>
      <w:r w:rsidR="00246140" w:rsidRPr="000D1E15">
        <w:rPr>
          <w:rFonts w:ascii="Times New Roman" w:hAnsi="Times New Roman" w:cs="Times New Roman"/>
          <w:sz w:val="24"/>
          <w:szCs w:val="24"/>
        </w:rPr>
        <w:t xml:space="preserve"> using </w:t>
      </w:r>
      <w:r w:rsidR="00C60EC6" w:rsidRPr="000D1E15">
        <w:rPr>
          <w:rFonts w:ascii="Times New Roman" w:hAnsi="Times New Roman" w:cs="Times New Roman"/>
          <w:sz w:val="24"/>
          <w:szCs w:val="24"/>
        </w:rPr>
        <w:t xml:space="preserve">best practices of </w:t>
      </w:r>
      <w:r w:rsidR="00246140" w:rsidRPr="000D1E15">
        <w:rPr>
          <w:rFonts w:ascii="Times New Roman" w:hAnsi="Times New Roman" w:cs="Times New Roman"/>
          <w:sz w:val="24"/>
          <w:szCs w:val="24"/>
        </w:rPr>
        <w:t xml:space="preserve">Agile/Scrum </w:t>
      </w:r>
      <w:r w:rsidR="00C60EC6" w:rsidRPr="000D1E15">
        <w:rPr>
          <w:rFonts w:ascii="Times New Roman" w:hAnsi="Times New Roman" w:cs="Times New Roman"/>
          <w:sz w:val="24"/>
          <w:szCs w:val="24"/>
        </w:rPr>
        <w:t>development methods</w:t>
      </w:r>
      <w:r w:rsidR="00246140" w:rsidRPr="000D1E15">
        <w:rPr>
          <w:rFonts w:ascii="Times New Roman" w:hAnsi="Times New Roman" w:cs="Times New Roman"/>
          <w:sz w:val="24"/>
          <w:szCs w:val="24"/>
        </w:rPr>
        <w:t xml:space="preserve">. This will include </w:t>
      </w:r>
      <w:r w:rsidR="00713379" w:rsidRPr="000D1E15">
        <w:rPr>
          <w:rFonts w:ascii="Times New Roman" w:hAnsi="Times New Roman" w:cs="Times New Roman"/>
          <w:sz w:val="24"/>
          <w:szCs w:val="24"/>
        </w:rPr>
        <w:t>weekly</w:t>
      </w:r>
      <w:r w:rsidR="00246140" w:rsidRPr="000D1E15">
        <w:rPr>
          <w:rFonts w:ascii="Times New Roman" w:hAnsi="Times New Roman" w:cs="Times New Roman"/>
          <w:sz w:val="24"/>
          <w:szCs w:val="24"/>
        </w:rPr>
        <w:t xml:space="preserve"> meetings to </w:t>
      </w:r>
      <w:r w:rsidR="00C60EC6" w:rsidRPr="000D1E15">
        <w:rPr>
          <w:rFonts w:ascii="Times New Roman" w:hAnsi="Times New Roman" w:cs="Times New Roman"/>
          <w:sz w:val="24"/>
          <w:szCs w:val="24"/>
        </w:rPr>
        <w:t xml:space="preserve">develop, </w:t>
      </w:r>
      <w:r w:rsidR="00246140" w:rsidRPr="000D1E15">
        <w:rPr>
          <w:rFonts w:ascii="Times New Roman" w:hAnsi="Times New Roman" w:cs="Times New Roman"/>
          <w:sz w:val="24"/>
          <w:szCs w:val="24"/>
        </w:rPr>
        <w:t>groom</w:t>
      </w:r>
      <w:r w:rsidR="00C60EC6" w:rsidRPr="000D1E15">
        <w:rPr>
          <w:rFonts w:ascii="Times New Roman" w:hAnsi="Times New Roman" w:cs="Times New Roman"/>
          <w:sz w:val="24"/>
          <w:szCs w:val="24"/>
        </w:rPr>
        <w:t>,</w:t>
      </w:r>
      <w:r w:rsidR="00246140" w:rsidRPr="000D1E15">
        <w:rPr>
          <w:rFonts w:ascii="Times New Roman" w:hAnsi="Times New Roman" w:cs="Times New Roman"/>
          <w:sz w:val="24"/>
          <w:szCs w:val="24"/>
        </w:rPr>
        <w:t xml:space="preserve"> and prioritize the backlog</w:t>
      </w:r>
      <w:r w:rsidR="00292D57" w:rsidRPr="000D1E15">
        <w:rPr>
          <w:rFonts w:ascii="Times New Roman" w:hAnsi="Times New Roman" w:cs="Times New Roman"/>
          <w:sz w:val="24"/>
          <w:szCs w:val="24"/>
        </w:rPr>
        <w:t>;</w:t>
      </w:r>
      <w:r w:rsidR="00246140" w:rsidRPr="000D1E15">
        <w:rPr>
          <w:rFonts w:ascii="Times New Roman" w:hAnsi="Times New Roman" w:cs="Times New Roman"/>
          <w:sz w:val="24"/>
          <w:szCs w:val="24"/>
        </w:rPr>
        <w:t xml:space="preserve"> discuss issues</w:t>
      </w:r>
      <w:r w:rsidR="00292D57" w:rsidRPr="000D1E15">
        <w:rPr>
          <w:rFonts w:ascii="Times New Roman" w:hAnsi="Times New Roman" w:cs="Times New Roman"/>
          <w:sz w:val="24"/>
          <w:szCs w:val="24"/>
        </w:rPr>
        <w:t>;</w:t>
      </w:r>
      <w:r w:rsidR="00246140" w:rsidRPr="000D1E15">
        <w:rPr>
          <w:rFonts w:ascii="Times New Roman" w:hAnsi="Times New Roman" w:cs="Times New Roman"/>
          <w:sz w:val="24"/>
          <w:szCs w:val="24"/>
        </w:rPr>
        <w:t xml:space="preserve"> and review progress.</w:t>
      </w:r>
      <w:r w:rsidR="00A20FF6" w:rsidRPr="000D1E15">
        <w:rPr>
          <w:rFonts w:ascii="Times New Roman" w:hAnsi="Times New Roman" w:cs="Times New Roman"/>
          <w:sz w:val="24"/>
          <w:szCs w:val="24"/>
        </w:rPr>
        <w:t xml:space="preserve"> </w:t>
      </w:r>
      <w:r w:rsidR="00292D57" w:rsidRPr="000D1E15">
        <w:rPr>
          <w:rFonts w:ascii="Times New Roman" w:hAnsi="Times New Roman" w:cs="Times New Roman"/>
          <w:sz w:val="24"/>
          <w:szCs w:val="24"/>
        </w:rPr>
        <w:t>The contractor will also conduct periodic discussions (both formal and informal, telecom and face-to-face) with CAMDBS stakeholders in the form of technical exchange meetings (TEMS), collaborative development sessions, program reviews, design reviews, etc., as required.</w:t>
      </w:r>
    </w:p>
    <w:p w14:paraId="4F1DEDA3" w14:textId="77777777" w:rsidR="00501B09" w:rsidRPr="000D1E15" w:rsidRDefault="00A20FF6" w:rsidP="00292D57">
      <w:pPr>
        <w:rPr>
          <w:rFonts w:ascii="Times New Roman" w:hAnsi="Times New Roman" w:cs="Times New Roman"/>
          <w:sz w:val="24"/>
          <w:szCs w:val="24"/>
        </w:rPr>
      </w:pPr>
      <w:r w:rsidRPr="000D1E15">
        <w:rPr>
          <w:rFonts w:ascii="Times New Roman" w:hAnsi="Times New Roman" w:cs="Times New Roman"/>
          <w:sz w:val="24"/>
          <w:szCs w:val="24"/>
        </w:rPr>
        <w:t xml:space="preserve">To facilitate </w:t>
      </w:r>
      <w:r w:rsidR="00292D57" w:rsidRPr="000D1E15">
        <w:rPr>
          <w:rFonts w:ascii="Times New Roman" w:hAnsi="Times New Roman" w:cs="Times New Roman"/>
          <w:sz w:val="24"/>
          <w:szCs w:val="24"/>
        </w:rPr>
        <w:t xml:space="preserve">communication with the EPA CAMD Suite team, the contractor shall use the EPA-managed Microsoft Teams for real-time interactions and communication. </w:t>
      </w:r>
    </w:p>
    <w:p w14:paraId="0A3FA364" w14:textId="3FD0CF15" w:rsidR="00501B09" w:rsidRPr="000D1E15" w:rsidRDefault="00292D57" w:rsidP="00292D57">
      <w:pPr>
        <w:rPr>
          <w:rFonts w:ascii="Times New Roman" w:hAnsi="Times New Roman" w:cs="Times New Roman"/>
          <w:sz w:val="24"/>
          <w:szCs w:val="24"/>
        </w:rPr>
      </w:pPr>
      <w:r w:rsidRPr="000D1E15">
        <w:rPr>
          <w:rFonts w:ascii="Times New Roman" w:hAnsi="Times New Roman" w:cs="Times New Roman"/>
          <w:sz w:val="24"/>
          <w:szCs w:val="24"/>
        </w:rPr>
        <w:t xml:space="preserve">For the purposes of project management, issue tracking, collaboration, and transparency, </w:t>
      </w:r>
      <w:r w:rsidR="00246140" w:rsidRPr="000D1E15">
        <w:rPr>
          <w:rFonts w:ascii="Times New Roman" w:hAnsi="Times New Roman" w:cs="Times New Roman"/>
          <w:sz w:val="24"/>
          <w:szCs w:val="24"/>
        </w:rPr>
        <w:t>t</w:t>
      </w:r>
      <w:r w:rsidR="007B22F1" w:rsidRPr="000D1E15">
        <w:rPr>
          <w:rFonts w:ascii="Times New Roman" w:hAnsi="Times New Roman" w:cs="Times New Roman"/>
          <w:sz w:val="24"/>
          <w:szCs w:val="24"/>
        </w:rPr>
        <w:t xml:space="preserve">he contractor </w:t>
      </w:r>
      <w:r w:rsidRPr="000D1E15">
        <w:rPr>
          <w:rFonts w:ascii="Times New Roman" w:hAnsi="Times New Roman" w:cs="Times New Roman"/>
          <w:sz w:val="24"/>
          <w:szCs w:val="24"/>
        </w:rPr>
        <w:t xml:space="preserve">shall </w:t>
      </w:r>
      <w:r w:rsidR="029B8A25" w:rsidRPr="000D1E15">
        <w:rPr>
          <w:rFonts w:ascii="Times New Roman" w:hAnsi="Times New Roman" w:cs="Times New Roman"/>
          <w:sz w:val="24"/>
          <w:szCs w:val="24"/>
        </w:rPr>
        <w:t xml:space="preserve">use EPA-provided </w:t>
      </w:r>
      <w:r w:rsidRPr="000D1E15">
        <w:rPr>
          <w:rFonts w:ascii="Times New Roman" w:hAnsi="Times New Roman" w:cs="Times New Roman"/>
          <w:sz w:val="24"/>
          <w:szCs w:val="24"/>
        </w:rPr>
        <w:t>information</w:t>
      </w:r>
      <w:r w:rsidR="007B22F1" w:rsidRPr="000D1E15">
        <w:rPr>
          <w:rFonts w:ascii="Times New Roman" w:hAnsi="Times New Roman" w:cs="Times New Roman"/>
          <w:sz w:val="24"/>
          <w:szCs w:val="24"/>
        </w:rPr>
        <w:t xml:space="preserve"> platform</w:t>
      </w:r>
      <w:r w:rsidR="0D593224" w:rsidRPr="000D1E15">
        <w:rPr>
          <w:rFonts w:ascii="Times New Roman" w:hAnsi="Times New Roman" w:cs="Times New Roman"/>
          <w:sz w:val="24"/>
          <w:szCs w:val="24"/>
        </w:rPr>
        <w:t>s</w:t>
      </w:r>
      <w:r w:rsidR="007B22F1" w:rsidRPr="000D1E15">
        <w:rPr>
          <w:rFonts w:ascii="Times New Roman" w:hAnsi="Times New Roman" w:cs="Times New Roman"/>
          <w:sz w:val="24"/>
          <w:szCs w:val="24"/>
        </w:rPr>
        <w:t xml:space="preserve"> </w:t>
      </w:r>
      <w:r w:rsidR="00C60EC6" w:rsidRPr="000D1E15">
        <w:rPr>
          <w:rFonts w:ascii="Times New Roman" w:hAnsi="Times New Roman" w:cs="Times New Roman"/>
          <w:sz w:val="24"/>
          <w:szCs w:val="24"/>
        </w:rPr>
        <w:t>(e.g.,</w:t>
      </w:r>
      <w:r w:rsidR="2673206E" w:rsidRPr="000D1E15">
        <w:rPr>
          <w:rFonts w:ascii="Times New Roman" w:hAnsi="Times New Roman" w:cs="Times New Roman"/>
          <w:sz w:val="24"/>
          <w:szCs w:val="24"/>
        </w:rPr>
        <w:t xml:space="preserve"> Microsoft Teams,</w:t>
      </w:r>
      <w:r w:rsidR="00C60EC6" w:rsidRPr="000D1E15">
        <w:rPr>
          <w:rFonts w:ascii="Times New Roman" w:hAnsi="Times New Roman" w:cs="Times New Roman"/>
          <w:sz w:val="24"/>
          <w:szCs w:val="24"/>
        </w:rPr>
        <w:t xml:space="preserve"> </w:t>
      </w:r>
      <w:r w:rsidR="00A20FF6" w:rsidRPr="000D1E15">
        <w:rPr>
          <w:rFonts w:ascii="Times New Roman" w:hAnsi="Times New Roman" w:cs="Times New Roman"/>
          <w:sz w:val="24"/>
          <w:szCs w:val="24"/>
        </w:rPr>
        <w:t>Atlassian</w:t>
      </w:r>
      <w:r w:rsidR="00C60EC6" w:rsidRPr="000D1E15">
        <w:rPr>
          <w:rFonts w:ascii="Times New Roman" w:hAnsi="Times New Roman" w:cs="Times New Roman"/>
          <w:sz w:val="24"/>
          <w:szCs w:val="24"/>
        </w:rPr>
        <w:t xml:space="preserve"> tool suite) </w:t>
      </w:r>
      <w:r w:rsidR="007B22F1" w:rsidRPr="000D1E15">
        <w:rPr>
          <w:rFonts w:ascii="Times New Roman" w:hAnsi="Times New Roman" w:cs="Times New Roman"/>
          <w:sz w:val="24"/>
          <w:szCs w:val="24"/>
        </w:rPr>
        <w:t xml:space="preserve">to track </w:t>
      </w:r>
      <w:r w:rsidR="00CC0C80" w:rsidRPr="000D1E15">
        <w:rPr>
          <w:rFonts w:ascii="Times New Roman" w:hAnsi="Times New Roman" w:cs="Times New Roman"/>
          <w:sz w:val="24"/>
          <w:szCs w:val="24"/>
        </w:rPr>
        <w:t xml:space="preserve">and display </w:t>
      </w:r>
      <w:r w:rsidR="007B22F1" w:rsidRPr="000D1E15">
        <w:rPr>
          <w:rFonts w:ascii="Times New Roman" w:hAnsi="Times New Roman" w:cs="Times New Roman"/>
          <w:sz w:val="24"/>
          <w:szCs w:val="24"/>
        </w:rPr>
        <w:t xml:space="preserve">project </w:t>
      </w:r>
      <w:r w:rsidRPr="000D1E15">
        <w:rPr>
          <w:rFonts w:ascii="Times New Roman" w:hAnsi="Times New Roman" w:cs="Times New Roman"/>
          <w:sz w:val="24"/>
          <w:szCs w:val="24"/>
        </w:rPr>
        <w:t xml:space="preserve">documentation, </w:t>
      </w:r>
      <w:r w:rsidR="007B22F1" w:rsidRPr="000D1E15">
        <w:rPr>
          <w:rFonts w:ascii="Times New Roman" w:hAnsi="Times New Roman" w:cs="Times New Roman"/>
          <w:sz w:val="24"/>
          <w:szCs w:val="24"/>
        </w:rPr>
        <w:t>milestones</w:t>
      </w:r>
      <w:r w:rsidR="003734C5" w:rsidRPr="000D1E15">
        <w:rPr>
          <w:rFonts w:ascii="Times New Roman" w:hAnsi="Times New Roman" w:cs="Times New Roman"/>
          <w:sz w:val="24"/>
          <w:szCs w:val="24"/>
        </w:rPr>
        <w:t>, user stories, defects, and tasks</w:t>
      </w:r>
      <w:r w:rsidR="00AF72F9" w:rsidRPr="000D1E15">
        <w:rPr>
          <w:rFonts w:ascii="Times New Roman" w:hAnsi="Times New Roman" w:cs="Times New Roman"/>
          <w:sz w:val="24"/>
          <w:szCs w:val="24"/>
        </w:rPr>
        <w:t>.</w:t>
      </w:r>
      <w:r w:rsidR="002865C2" w:rsidRPr="000D1E15">
        <w:rPr>
          <w:rFonts w:ascii="Times New Roman" w:hAnsi="Times New Roman" w:cs="Times New Roman"/>
          <w:sz w:val="24"/>
          <w:szCs w:val="24"/>
        </w:rPr>
        <w:t xml:space="preserve"> </w:t>
      </w:r>
      <w:r w:rsidR="709C7762" w:rsidRPr="000D1E15">
        <w:rPr>
          <w:rFonts w:ascii="Times New Roman" w:hAnsi="Times New Roman" w:cs="Times New Roman"/>
          <w:sz w:val="24"/>
          <w:szCs w:val="24"/>
        </w:rPr>
        <w:t xml:space="preserve">Where EPA is unable to provide information platforms, the contractor shall provide </w:t>
      </w:r>
      <w:r w:rsidR="1C519C24" w:rsidRPr="000D1E15">
        <w:rPr>
          <w:rFonts w:ascii="Times New Roman" w:hAnsi="Times New Roman" w:cs="Times New Roman"/>
          <w:sz w:val="24"/>
          <w:szCs w:val="24"/>
        </w:rPr>
        <w:t>them</w:t>
      </w:r>
      <w:r w:rsidR="709C7762" w:rsidRPr="000D1E15">
        <w:rPr>
          <w:rFonts w:ascii="Times New Roman" w:hAnsi="Times New Roman" w:cs="Times New Roman"/>
          <w:sz w:val="24"/>
          <w:szCs w:val="24"/>
        </w:rPr>
        <w:t>.</w:t>
      </w:r>
      <w:r w:rsidRPr="000D1E15">
        <w:rPr>
          <w:rFonts w:ascii="Times New Roman" w:hAnsi="Times New Roman" w:cs="Times New Roman"/>
          <w:sz w:val="24"/>
          <w:szCs w:val="24"/>
        </w:rPr>
        <w:t xml:space="preserve"> The contractor shall enter and maintain </w:t>
      </w:r>
      <w:r w:rsidR="00501B09" w:rsidRPr="000D1E15">
        <w:rPr>
          <w:rFonts w:ascii="Times New Roman" w:hAnsi="Times New Roman" w:cs="Times New Roman"/>
          <w:sz w:val="24"/>
          <w:szCs w:val="24"/>
        </w:rPr>
        <w:t xml:space="preserve">the </w:t>
      </w:r>
      <w:r w:rsidRPr="000D1E15">
        <w:rPr>
          <w:rFonts w:ascii="Times New Roman" w:hAnsi="Times New Roman" w:cs="Times New Roman"/>
          <w:sz w:val="24"/>
          <w:szCs w:val="24"/>
        </w:rPr>
        <w:t xml:space="preserve">information </w:t>
      </w:r>
      <w:r w:rsidR="00501B09" w:rsidRPr="000D1E15">
        <w:rPr>
          <w:rFonts w:ascii="Times New Roman" w:hAnsi="Times New Roman" w:cs="Times New Roman"/>
          <w:sz w:val="24"/>
          <w:szCs w:val="24"/>
        </w:rPr>
        <w:t xml:space="preserve">in the information </w:t>
      </w:r>
      <w:r w:rsidRPr="000D1E15">
        <w:rPr>
          <w:rFonts w:ascii="Times New Roman" w:hAnsi="Times New Roman" w:cs="Times New Roman"/>
          <w:sz w:val="24"/>
          <w:szCs w:val="24"/>
        </w:rPr>
        <w:t xml:space="preserve">platform </w:t>
      </w:r>
      <w:r w:rsidR="00501B09" w:rsidRPr="000D1E15">
        <w:rPr>
          <w:rFonts w:ascii="Times New Roman" w:hAnsi="Times New Roman" w:cs="Times New Roman"/>
          <w:sz w:val="24"/>
          <w:szCs w:val="24"/>
        </w:rPr>
        <w:t xml:space="preserve">so that EPA CAMD Suite team members can generate regular reports and review user stories, defects, and tasks and their statuses. </w:t>
      </w:r>
      <w:r w:rsidRPr="000D1E15">
        <w:rPr>
          <w:rFonts w:ascii="Times New Roman" w:hAnsi="Times New Roman" w:cs="Times New Roman"/>
          <w:sz w:val="24"/>
          <w:szCs w:val="24"/>
        </w:rPr>
        <w:t xml:space="preserve">If EPA prescribes a specific EPA-managed software platform, the contractor shall facilitate the transition from the contractor-managed information platform to the EPA-managed platform. </w:t>
      </w:r>
    </w:p>
    <w:p w14:paraId="1CE78E97" w14:textId="4A326453" w:rsidR="00292D57" w:rsidRPr="000D1E15" w:rsidRDefault="00501B09" w:rsidP="00292D57">
      <w:pPr>
        <w:rPr>
          <w:rFonts w:ascii="Times New Roman" w:hAnsi="Times New Roman" w:cs="Times New Roman"/>
          <w:sz w:val="24"/>
          <w:szCs w:val="24"/>
        </w:rPr>
      </w:pPr>
      <w:r w:rsidRPr="000D1E15">
        <w:rPr>
          <w:rFonts w:ascii="Times New Roman" w:hAnsi="Times New Roman" w:cs="Times New Roman"/>
          <w:sz w:val="24"/>
          <w:szCs w:val="24"/>
        </w:rPr>
        <w:t>To facilitate contract management, the contractor may elect to use a proprietary financial reporting tool and / or securely submit invoices and other necessary contract or proprietary financial information to EPA through email.</w:t>
      </w:r>
    </w:p>
    <w:p w14:paraId="3419334C" w14:textId="4B4216EB" w:rsidR="002865C2" w:rsidRPr="000D1E15" w:rsidRDefault="00501B09" w:rsidP="00713379">
      <w:pPr>
        <w:rPr>
          <w:rFonts w:ascii="Times New Roman" w:hAnsi="Times New Roman" w:cs="Times New Roman"/>
          <w:sz w:val="24"/>
          <w:szCs w:val="24"/>
        </w:rPr>
      </w:pPr>
      <w:r w:rsidRPr="000D1E15">
        <w:rPr>
          <w:rFonts w:ascii="Times New Roman" w:hAnsi="Times New Roman" w:cs="Times New Roman"/>
          <w:sz w:val="24"/>
          <w:szCs w:val="24"/>
        </w:rPr>
        <w:t xml:space="preserve">To ensure quality is managed through the lifecycle of the engagement, the </w:t>
      </w:r>
      <w:r w:rsidR="00AF72F9" w:rsidRPr="000D1E15">
        <w:rPr>
          <w:rFonts w:ascii="Times New Roman" w:hAnsi="Times New Roman" w:cs="Times New Roman"/>
          <w:sz w:val="24"/>
          <w:szCs w:val="24"/>
        </w:rPr>
        <w:t xml:space="preserve">contractor shall </w:t>
      </w:r>
      <w:r w:rsidRPr="000D1E15">
        <w:rPr>
          <w:rFonts w:ascii="Times New Roman" w:hAnsi="Times New Roman" w:cs="Times New Roman"/>
          <w:sz w:val="24"/>
          <w:szCs w:val="24"/>
        </w:rPr>
        <w:t xml:space="preserve">develop and maintain a quality management plan (QMP) or quality assurance project plan (QAPP). </w:t>
      </w:r>
      <w:r w:rsidR="00713379" w:rsidRPr="000D1E15">
        <w:rPr>
          <w:rFonts w:ascii="Times New Roman" w:hAnsi="Times New Roman" w:cs="Times New Roman"/>
          <w:sz w:val="24"/>
          <w:szCs w:val="24"/>
        </w:rPr>
        <w:t>T</w:t>
      </w:r>
      <w:r w:rsidRPr="000D1E15">
        <w:rPr>
          <w:rFonts w:ascii="Times New Roman" w:hAnsi="Times New Roman" w:cs="Times New Roman"/>
          <w:sz w:val="24"/>
          <w:szCs w:val="24"/>
        </w:rPr>
        <w:t xml:space="preserve">o identify potential risks and how to mitigate them, the contractor </w:t>
      </w:r>
      <w:r w:rsidR="00713379" w:rsidRPr="000D1E15">
        <w:rPr>
          <w:rFonts w:ascii="Times New Roman" w:hAnsi="Times New Roman" w:cs="Times New Roman"/>
          <w:sz w:val="24"/>
          <w:szCs w:val="24"/>
        </w:rPr>
        <w:t xml:space="preserve">shall also develop and maintain </w:t>
      </w:r>
      <w:r w:rsidR="00AF72F9" w:rsidRPr="000D1E15">
        <w:rPr>
          <w:rFonts w:ascii="Times New Roman" w:hAnsi="Times New Roman" w:cs="Times New Roman"/>
          <w:sz w:val="24"/>
          <w:szCs w:val="24"/>
        </w:rPr>
        <w:t>a risk management plan</w:t>
      </w:r>
      <w:r w:rsidR="00713379" w:rsidRPr="000D1E15">
        <w:rPr>
          <w:rFonts w:ascii="Times New Roman" w:hAnsi="Times New Roman" w:cs="Times New Roman"/>
          <w:sz w:val="24"/>
          <w:szCs w:val="24"/>
        </w:rPr>
        <w:t xml:space="preserve"> (RMP)</w:t>
      </w:r>
      <w:r w:rsidR="00AF72F9" w:rsidRPr="000D1E15">
        <w:rPr>
          <w:rFonts w:ascii="Times New Roman" w:hAnsi="Times New Roman" w:cs="Times New Roman"/>
          <w:sz w:val="24"/>
          <w:szCs w:val="24"/>
        </w:rPr>
        <w:t>.</w:t>
      </w:r>
    </w:p>
    <w:p w14:paraId="3614588B" w14:textId="3FEA9165" w:rsidR="00AF72F9" w:rsidRPr="000D1E15" w:rsidRDefault="00AF72F9" w:rsidP="00713379">
      <w:pPr>
        <w:pStyle w:val="Heading2"/>
        <w:rPr>
          <w:rFonts w:ascii="Times New Roman" w:hAnsi="Times New Roman" w:cs="Times New Roman"/>
          <w:sz w:val="24"/>
          <w:szCs w:val="24"/>
        </w:rPr>
      </w:pPr>
      <w:r w:rsidRPr="000D1E15">
        <w:rPr>
          <w:rFonts w:ascii="Times New Roman" w:hAnsi="Times New Roman" w:cs="Times New Roman"/>
          <w:sz w:val="24"/>
          <w:szCs w:val="24"/>
        </w:rPr>
        <w:t>Reporting</w:t>
      </w:r>
    </w:p>
    <w:p w14:paraId="44278398" w14:textId="3DD42B34" w:rsidR="00AF72F9" w:rsidRPr="000D1E15" w:rsidRDefault="00AF72F9" w:rsidP="00713379">
      <w:pPr>
        <w:rPr>
          <w:rFonts w:ascii="Times New Roman" w:hAnsi="Times New Roman" w:cs="Times New Roman"/>
          <w:sz w:val="24"/>
          <w:szCs w:val="24"/>
        </w:rPr>
      </w:pPr>
      <w:r w:rsidRPr="000D1E15">
        <w:rPr>
          <w:rFonts w:ascii="Times New Roman" w:hAnsi="Times New Roman" w:cs="Times New Roman"/>
          <w:sz w:val="24"/>
          <w:szCs w:val="24"/>
        </w:rPr>
        <w:t>The</w:t>
      </w:r>
      <w:r w:rsidR="002865C2" w:rsidRPr="000D1E15">
        <w:rPr>
          <w:rFonts w:ascii="Times New Roman" w:hAnsi="Times New Roman" w:cs="Times New Roman"/>
          <w:sz w:val="24"/>
          <w:szCs w:val="24"/>
        </w:rPr>
        <w:t xml:space="preserve"> </w:t>
      </w:r>
      <w:r w:rsidRPr="000D1E15">
        <w:rPr>
          <w:rFonts w:ascii="Times New Roman" w:hAnsi="Times New Roman" w:cs="Times New Roman"/>
          <w:sz w:val="24"/>
          <w:szCs w:val="24"/>
        </w:rPr>
        <w:t xml:space="preserve">contractor shall provide </w:t>
      </w:r>
      <w:r w:rsidR="00713379" w:rsidRPr="000D1E15">
        <w:rPr>
          <w:rFonts w:ascii="Times New Roman" w:hAnsi="Times New Roman" w:cs="Times New Roman"/>
          <w:sz w:val="24"/>
          <w:szCs w:val="24"/>
        </w:rPr>
        <w:t xml:space="preserve">formal </w:t>
      </w:r>
      <w:r w:rsidR="1E843F77" w:rsidRPr="000D1E15">
        <w:rPr>
          <w:rFonts w:ascii="Times New Roman" w:hAnsi="Times New Roman" w:cs="Times New Roman"/>
          <w:sz w:val="24"/>
          <w:szCs w:val="24"/>
        </w:rPr>
        <w:t>written</w:t>
      </w:r>
      <w:r w:rsidR="00713379" w:rsidRPr="000D1E15">
        <w:rPr>
          <w:rFonts w:ascii="Times New Roman" w:hAnsi="Times New Roman" w:cs="Times New Roman"/>
          <w:sz w:val="24"/>
          <w:szCs w:val="24"/>
        </w:rPr>
        <w:t xml:space="preserve"> monthly </w:t>
      </w:r>
      <w:r w:rsidRPr="000D1E15">
        <w:rPr>
          <w:rFonts w:ascii="Times New Roman" w:hAnsi="Times New Roman" w:cs="Times New Roman"/>
          <w:sz w:val="24"/>
          <w:szCs w:val="24"/>
        </w:rPr>
        <w:t>progress reports</w:t>
      </w:r>
      <w:r w:rsidR="00713379" w:rsidRPr="000D1E15">
        <w:rPr>
          <w:rFonts w:ascii="Times New Roman" w:hAnsi="Times New Roman" w:cs="Times New Roman"/>
          <w:sz w:val="24"/>
          <w:szCs w:val="24"/>
        </w:rPr>
        <w:t xml:space="preserve"> that include information about progress (using information drawn from the information platform described above)</w:t>
      </w:r>
      <w:r w:rsidR="005769A9" w:rsidRPr="000D1E15">
        <w:rPr>
          <w:rFonts w:ascii="Times New Roman" w:hAnsi="Times New Roman" w:cs="Times New Roman"/>
          <w:sz w:val="24"/>
          <w:szCs w:val="24"/>
        </w:rPr>
        <w:t xml:space="preserve"> during the month</w:t>
      </w:r>
      <w:r w:rsidR="00713379" w:rsidRPr="000D1E15">
        <w:rPr>
          <w:rFonts w:ascii="Times New Roman" w:hAnsi="Times New Roman" w:cs="Times New Roman"/>
          <w:sz w:val="24"/>
          <w:szCs w:val="24"/>
        </w:rPr>
        <w:t>, level of effort (LOE) expended</w:t>
      </w:r>
      <w:r w:rsidR="005769A9" w:rsidRPr="000D1E15">
        <w:rPr>
          <w:rFonts w:ascii="Times New Roman" w:hAnsi="Times New Roman" w:cs="Times New Roman"/>
          <w:sz w:val="24"/>
          <w:szCs w:val="24"/>
        </w:rPr>
        <w:t xml:space="preserve"> during the month</w:t>
      </w:r>
      <w:r w:rsidR="00081F0F" w:rsidRPr="000D1E15">
        <w:rPr>
          <w:rFonts w:ascii="Times New Roman" w:hAnsi="Times New Roman" w:cs="Times New Roman"/>
          <w:sz w:val="24"/>
          <w:szCs w:val="24"/>
        </w:rPr>
        <w:t xml:space="preserve"> (if used)</w:t>
      </w:r>
      <w:r w:rsidR="00713379" w:rsidRPr="000D1E15">
        <w:rPr>
          <w:rFonts w:ascii="Times New Roman" w:hAnsi="Times New Roman" w:cs="Times New Roman"/>
          <w:sz w:val="24"/>
          <w:szCs w:val="24"/>
        </w:rPr>
        <w:t xml:space="preserve">, </w:t>
      </w:r>
      <w:r w:rsidR="005769A9" w:rsidRPr="000D1E15">
        <w:rPr>
          <w:rFonts w:ascii="Times New Roman" w:hAnsi="Times New Roman" w:cs="Times New Roman"/>
          <w:sz w:val="24"/>
          <w:szCs w:val="24"/>
        </w:rPr>
        <w:t>planned actions for the next month</w:t>
      </w:r>
      <w:r w:rsidR="00713379" w:rsidRPr="000D1E15">
        <w:rPr>
          <w:rFonts w:ascii="Times New Roman" w:hAnsi="Times New Roman" w:cs="Times New Roman"/>
          <w:sz w:val="24"/>
          <w:szCs w:val="24"/>
        </w:rPr>
        <w:t>, projected LOE</w:t>
      </w:r>
      <w:r w:rsidR="00081F0F" w:rsidRPr="000D1E15">
        <w:rPr>
          <w:rFonts w:ascii="Times New Roman" w:hAnsi="Times New Roman" w:cs="Times New Roman"/>
          <w:sz w:val="24"/>
          <w:szCs w:val="24"/>
        </w:rPr>
        <w:t xml:space="preserve"> (if used)</w:t>
      </w:r>
      <w:r w:rsidR="005769A9" w:rsidRPr="000D1E15">
        <w:rPr>
          <w:rFonts w:ascii="Times New Roman" w:hAnsi="Times New Roman" w:cs="Times New Roman"/>
          <w:sz w:val="24"/>
          <w:szCs w:val="24"/>
        </w:rPr>
        <w:t xml:space="preserve"> for the next month</w:t>
      </w:r>
      <w:r w:rsidR="00713379" w:rsidRPr="000D1E15">
        <w:rPr>
          <w:rFonts w:ascii="Times New Roman" w:hAnsi="Times New Roman" w:cs="Times New Roman"/>
          <w:sz w:val="24"/>
          <w:szCs w:val="24"/>
        </w:rPr>
        <w:t xml:space="preserve">, and </w:t>
      </w:r>
      <w:r w:rsidR="005769A9" w:rsidRPr="000D1E15">
        <w:rPr>
          <w:rFonts w:ascii="Times New Roman" w:hAnsi="Times New Roman" w:cs="Times New Roman"/>
          <w:sz w:val="24"/>
          <w:szCs w:val="24"/>
        </w:rPr>
        <w:t>risks that may interfere with planned activities for the next one to six months. Contractor shall also provide monthly invoices and other financial reports required under the contract.</w:t>
      </w:r>
    </w:p>
    <w:p w14:paraId="2BE2D1CA" w14:textId="5BDD2ED3" w:rsidR="00AF72F9" w:rsidRPr="000D1E15" w:rsidRDefault="00AF72F9" w:rsidP="00713379">
      <w:pPr>
        <w:rPr>
          <w:rFonts w:ascii="Times New Roman" w:hAnsi="Times New Roman" w:cs="Times New Roman"/>
          <w:sz w:val="24"/>
          <w:szCs w:val="24"/>
        </w:rPr>
      </w:pPr>
      <w:r w:rsidRPr="000D1E15">
        <w:rPr>
          <w:rFonts w:ascii="Times New Roman" w:hAnsi="Times New Roman" w:cs="Times New Roman"/>
          <w:sz w:val="24"/>
          <w:szCs w:val="24"/>
        </w:rPr>
        <w:t xml:space="preserve">The contractor shall </w:t>
      </w:r>
      <w:r w:rsidR="005769A9" w:rsidRPr="000D1E15">
        <w:rPr>
          <w:rFonts w:ascii="Times New Roman" w:hAnsi="Times New Roman" w:cs="Times New Roman"/>
          <w:sz w:val="24"/>
          <w:szCs w:val="24"/>
        </w:rPr>
        <w:t xml:space="preserve">conduct a quarterly engagement update for EPA management and EPA CAMD Suite stakeholders. The purposes of the meeting are demonstrating progress; discussing </w:t>
      </w:r>
      <w:r w:rsidR="005769A9" w:rsidRPr="000D1E15">
        <w:rPr>
          <w:rFonts w:ascii="Times New Roman" w:hAnsi="Times New Roman" w:cs="Times New Roman"/>
          <w:sz w:val="24"/>
          <w:szCs w:val="24"/>
        </w:rPr>
        <w:lastRenderedPageBreak/>
        <w:t>plans, lessons learned, roadblocks or risks; and reviewing any skill gaps (in the contractor and / or EPA teams) and team member changes</w:t>
      </w:r>
      <w:r w:rsidRPr="000D1E15">
        <w:rPr>
          <w:rFonts w:ascii="Times New Roman" w:hAnsi="Times New Roman" w:cs="Times New Roman"/>
          <w:sz w:val="24"/>
          <w:szCs w:val="24"/>
        </w:rPr>
        <w:t xml:space="preserve">. The </w:t>
      </w:r>
      <w:r w:rsidR="005769A9" w:rsidRPr="000D1E15">
        <w:rPr>
          <w:rFonts w:ascii="Times New Roman" w:hAnsi="Times New Roman" w:cs="Times New Roman"/>
          <w:sz w:val="24"/>
          <w:szCs w:val="24"/>
        </w:rPr>
        <w:t xml:space="preserve">contractor shall post an </w:t>
      </w:r>
      <w:r w:rsidRPr="000D1E15">
        <w:rPr>
          <w:rFonts w:ascii="Times New Roman" w:hAnsi="Times New Roman" w:cs="Times New Roman"/>
          <w:sz w:val="24"/>
          <w:szCs w:val="24"/>
        </w:rPr>
        <w:t>agenda</w:t>
      </w:r>
      <w:r w:rsidR="00713379" w:rsidRPr="000D1E15">
        <w:rPr>
          <w:rFonts w:ascii="Times New Roman" w:hAnsi="Times New Roman" w:cs="Times New Roman"/>
          <w:sz w:val="24"/>
          <w:szCs w:val="24"/>
        </w:rPr>
        <w:t xml:space="preserve"> </w:t>
      </w:r>
      <w:r w:rsidR="005769A9" w:rsidRPr="000D1E15">
        <w:rPr>
          <w:rFonts w:ascii="Times New Roman" w:hAnsi="Times New Roman" w:cs="Times New Roman"/>
          <w:sz w:val="24"/>
          <w:szCs w:val="24"/>
        </w:rPr>
        <w:t>for the quarterly engagement update and post it to the EPA-managed Microsoft Teams or other platform specified by EPA</w:t>
      </w:r>
      <w:r w:rsidRPr="000D1E15">
        <w:rPr>
          <w:rFonts w:ascii="Times New Roman" w:hAnsi="Times New Roman" w:cs="Times New Roman"/>
          <w:sz w:val="24"/>
          <w:szCs w:val="24"/>
        </w:rPr>
        <w:t>.</w:t>
      </w:r>
    </w:p>
    <w:p w14:paraId="00000068" w14:textId="7090AFA9" w:rsidR="009C4D26" w:rsidRPr="000D1E15" w:rsidRDefault="00CE24D8" w:rsidP="00713379">
      <w:pPr>
        <w:pStyle w:val="Heading2"/>
        <w:rPr>
          <w:rFonts w:ascii="Times New Roman" w:hAnsi="Times New Roman" w:cs="Times New Roman"/>
          <w:sz w:val="24"/>
          <w:szCs w:val="24"/>
        </w:rPr>
      </w:pPr>
      <w:r w:rsidRPr="000D1E15">
        <w:rPr>
          <w:rFonts w:ascii="Times New Roman" w:hAnsi="Times New Roman" w:cs="Times New Roman"/>
          <w:sz w:val="24"/>
          <w:szCs w:val="24"/>
        </w:rPr>
        <w:t>Contract Place of Performance</w:t>
      </w:r>
    </w:p>
    <w:p w14:paraId="00000069" w14:textId="71217EFB" w:rsidR="009C4D26" w:rsidRPr="000D1E15" w:rsidRDefault="00CE24D8" w:rsidP="005769A9">
      <w:pPr>
        <w:rPr>
          <w:rFonts w:ascii="Times New Roman" w:hAnsi="Times New Roman" w:cs="Times New Roman"/>
          <w:sz w:val="24"/>
          <w:szCs w:val="24"/>
          <w:highlight w:val="white"/>
        </w:rPr>
      </w:pPr>
      <w:r w:rsidRPr="000D1E15">
        <w:rPr>
          <w:rFonts w:ascii="Times New Roman" w:hAnsi="Times New Roman" w:cs="Times New Roman"/>
          <w:sz w:val="24"/>
          <w:szCs w:val="24"/>
          <w:highlight w:val="white"/>
        </w:rPr>
        <w:t xml:space="preserve">The </w:t>
      </w:r>
      <w:r w:rsidR="0056462C" w:rsidRPr="000D1E15">
        <w:rPr>
          <w:rFonts w:ascii="Times New Roman" w:hAnsi="Times New Roman" w:cs="Times New Roman"/>
          <w:sz w:val="24"/>
          <w:szCs w:val="24"/>
          <w:highlight w:val="white"/>
        </w:rPr>
        <w:t>contractor</w:t>
      </w:r>
      <w:r w:rsidRPr="000D1E15">
        <w:rPr>
          <w:rFonts w:ascii="Times New Roman" w:hAnsi="Times New Roman" w:cs="Times New Roman"/>
          <w:sz w:val="24"/>
          <w:szCs w:val="24"/>
          <w:highlight w:val="white"/>
        </w:rPr>
        <w:t xml:space="preserve"> may choose the location(s) from which to perform the required software development services. </w:t>
      </w:r>
      <w:r w:rsidR="005769A9" w:rsidRPr="000D1E15">
        <w:rPr>
          <w:rFonts w:ascii="Times New Roman" w:hAnsi="Times New Roman" w:cs="Times New Roman"/>
          <w:sz w:val="24"/>
          <w:szCs w:val="24"/>
          <w:highlight w:val="white"/>
        </w:rPr>
        <w:t xml:space="preserve">The contractor team must be available during the </w:t>
      </w:r>
      <w:r w:rsidR="00EE4439" w:rsidRPr="000D1E15">
        <w:rPr>
          <w:rFonts w:ascii="Times New Roman" w:hAnsi="Times New Roman" w:cs="Times New Roman"/>
          <w:sz w:val="24"/>
          <w:szCs w:val="24"/>
          <w:highlight w:val="white"/>
        </w:rPr>
        <w:t>EPA’s core hours from 9:30am to 3:00pm</w:t>
      </w:r>
      <w:r w:rsidR="005769A9" w:rsidRPr="000D1E15">
        <w:rPr>
          <w:rFonts w:ascii="Times New Roman" w:hAnsi="Times New Roman" w:cs="Times New Roman"/>
          <w:sz w:val="24"/>
          <w:szCs w:val="24"/>
          <w:highlight w:val="white"/>
        </w:rPr>
        <w:t xml:space="preserve"> Eastern time</w:t>
      </w:r>
      <w:r w:rsidR="00EE4439" w:rsidRPr="000D1E15">
        <w:rPr>
          <w:rFonts w:ascii="Times New Roman" w:hAnsi="Times New Roman" w:cs="Times New Roman"/>
          <w:sz w:val="24"/>
          <w:szCs w:val="24"/>
          <w:highlight w:val="white"/>
        </w:rPr>
        <w:t>.</w:t>
      </w:r>
      <w:r w:rsidR="005E6E0C" w:rsidRPr="000D1E15">
        <w:rPr>
          <w:rFonts w:ascii="Times New Roman" w:hAnsi="Times New Roman" w:cs="Times New Roman"/>
          <w:sz w:val="24"/>
          <w:szCs w:val="24"/>
          <w:highlight w:val="white"/>
        </w:rPr>
        <w:t xml:space="preserve"> </w:t>
      </w:r>
      <w:r w:rsidR="003E541F" w:rsidRPr="000D1E15">
        <w:rPr>
          <w:rFonts w:ascii="Times New Roman" w:hAnsi="Times New Roman" w:cs="Times New Roman"/>
          <w:sz w:val="24"/>
          <w:szCs w:val="24"/>
        </w:rPr>
        <w:t xml:space="preserve">Virtual interaction is acceptable and expected. </w:t>
      </w:r>
      <w:r w:rsidR="005769A9" w:rsidRPr="000D1E15">
        <w:rPr>
          <w:rFonts w:ascii="Times New Roman" w:hAnsi="Times New Roman" w:cs="Times New Roman"/>
          <w:sz w:val="24"/>
          <w:szCs w:val="24"/>
        </w:rPr>
        <w:t xml:space="preserve">Real-time interaction will be conducted through EPA-managed </w:t>
      </w:r>
      <w:r w:rsidR="005E6E0C" w:rsidRPr="000D1E15">
        <w:rPr>
          <w:rFonts w:ascii="Times New Roman" w:hAnsi="Times New Roman" w:cs="Times New Roman"/>
          <w:sz w:val="24"/>
          <w:szCs w:val="24"/>
        </w:rPr>
        <w:t>Microsoft Teams</w:t>
      </w:r>
      <w:r w:rsidR="4D7EAD02" w:rsidRPr="000D1E15">
        <w:rPr>
          <w:rFonts w:ascii="Times New Roman" w:hAnsi="Times New Roman" w:cs="Times New Roman"/>
          <w:sz w:val="24"/>
          <w:szCs w:val="24"/>
        </w:rPr>
        <w:t>.</w:t>
      </w:r>
    </w:p>
    <w:p w14:paraId="0000006A" w14:textId="77777777" w:rsidR="009C4D26" w:rsidRPr="000D1E15" w:rsidRDefault="00CE24D8" w:rsidP="003734C5">
      <w:pPr>
        <w:pStyle w:val="Heading1"/>
        <w:rPr>
          <w:rFonts w:ascii="Times New Roman" w:hAnsi="Times New Roman" w:cs="Times New Roman"/>
          <w:sz w:val="24"/>
          <w:szCs w:val="24"/>
        </w:rPr>
      </w:pPr>
      <w:r w:rsidRPr="000D1E15">
        <w:rPr>
          <w:rFonts w:ascii="Times New Roman" w:hAnsi="Times New Roman" w:cs="Times New Roman"/>
          <w:sz w:val="24"/>
          <w:szCs w:val="24"/>
        </w:rPr>
        <w:t>Operating Constraints (Non-functional Requirements)</w:t>
      </w:r>
    </w:p>
    <w:p w14:paraId="0000006B" w14:textId="26D396AF" w:rsidR="009C4D26" w:rsidRPr="000D1E15" w:rsidRDefault="00CE24D8" w:rsidP="003734C5">
      <w:pPr>
        <w:pStyle w:val="Heading2"/>
        <w:rPr>
          <w:rFonts w:ascii="Times New Roman" w:hAnsi="Times New Roman" w:cs="Times New Roman"/>
          <w:sz w:val="24"/>
          <w:szCs w:val="24"/>
        </w:rPr>
      </w:pPr>
      <w:r w:rsidRPr="000D1E15">
        <w:rPr>
          <w:rFonts w:ascii="Times New Roman" w:hAnsi="Times New Roman" w:cs="Times New Roman"/>
          <w:sz w:val="24"/>
          <w:szCs w:val="24"/>
        </w:rPr>
        <w:t>Environment</w:t>
      </w:r>
    </w:p>
    <w:p w14:paraId="0000006C" w14:textId="77777777" w:rsidR="009C4D26" w:rsidRPr="000D1E15" w:rsidRDefault="05F0AF5E" w:rsidP="009C2374">
      <w:pPr>
        <w:pStyle w:val="Heading3"/>
        <w:rPr>
          <w:rFonts w:ascii="Times New Roman" w:hAnsi="Times New Roman" w:cs="Times New Roman"/>
          <w:sz w:val="24"/>
          <w:szCs w:val="24"/>
        </w:rPr>
      </w:pPr>
      <w:bookmarkStart w:id="25" w:name="_9k2fw0a8l20f" w:colFirst="0" w:colLast="0"/>
      <w:bookmarkEnd w:id="25"/>
      <w:r w:rsidRPr="000D1E15">
        <w:rPr>
          <w:rFonts w:ascii="Times New Roman" w:hAnsi="Times New Roman" w:cs="Times New Roman"/>
          <w:sz w:val="24"/>
          <w:szCs w:val="24"/>
        </w:rPr>
        <w:t>Portability</w:t>
      </w:r>
    </w:p>
    <w:p w14:paraId="0000006D" w14:textId="08C7796D" w:rsidR="009C4D26" w:rsidRPr="000D1E15" w:rsidRDefault="05F0AF5E" w:rsidP="009C2374">
      <w:pPr>
        <w:rPr>
          <w:rFonts w:ascii="Times New Roman" w:hAnsi="Times New Roman" w:cs="Times New Roman"/>
          <w:sz w:val="24"/>
          <w:szCs w:val="24"/>
        </w:rPr>
      </w:pPr>
      <w:r w:rsidRPr="000D1E15">
        <w:rPr>
          <w:rFonts w:ascii="Times New Roman" w:hAnsi="Times New Roman" w:cs="Times New Roman"/>
          <w:sz w:val="24"/>
          <w:szCs w:val="24"/>
        </w:rPr>
        <w:t>Applications should be built for the web,</w:t>
      </w:r>
      <w:r w:rsidR="001402CA" w:rsidRPr="000D1E15">
        <w:rPr>
          <w:rFonts w:ascii="Times New Roman" w:hAnsi="Times New Roman" w:cs="Times New Roman"/>
          <w:sz w:val="24"/>
          <w:szCs w:val="24"/>
        </w:rPr>
        <w:t xml:space="preserve"> using </w:t>
      </w:r>
      <w:r w:rsidRPr="000D1E15">
        <w:rPr>
          <w:rFonts w:ascii="Times New Roman" w:hAnsi="Times New Roman" w:cs="Times New Roman"/>
          <w:sz w:val="24"/>
          <w:szCs w:val="24"/>
        </w:rPr>
        <w:t>open web standards, not for specific browsers, client hardware, operating systems, or installed library/framework versions.</w:t>
      </w:r>
    </w:p>
    <w:p w14:paraId="569CC3F5" w14:textId="53778B2D" w:rsidR="05F0AF5E" w:rsidRPr="000D1E15" w:rsidRDefault="05F0AF5E" w:rsidP="009C2374">
      <w:pPr>
        <w:rPr>
          <w:rFonts w:ascii="Times New Roman" w:hAnsi="Times New Roman" w:cs="Times New Roman"/>
          <w:sz w:val="24"/>
          <w:szCs w:val="24"/>
        </w:rPr>
      </w:pPr>
      <w:r w:rsidRPr="000D1E15">
        <w:rPr>
          <w:rFonts w:ascii="Times New Roman" w:hAnsi="Times New Roman" w:cs="Times New Roman"/>
          <w:sz w:val="24"/>
          <w:szCs w:val="24"/>
        </w:rPr>
        <w:t xml:space="preserve">The current version of the CAMD </w:t>
      </w:r>
      <w:r w:rsidR="009C2374" w:rsidRPr="000D1E15">
        <w:rPr>
          <w:rFonts w:ascii="Times New Roman" w:hAnsi="Times New Roman" w:cs="Times New Roman"/>
          <w:sz w:val="24"/>
          <w:szCs w:val="24"/>
        </w:rPr>
        <w:t>S</w:t>
      </w:r>
      <w:r w:rsidRPr="000D1E15">
        <w:rPr>
          <w:rFonts w:ascii="Times New Roman" w:hAnsi="Times New Roman" w:cs="Times New Roman"/>
          <w:sz w:val="24"/>
          <w:szCs w:val="24"/>
        </w:rPr>
        <w:t xml:space="preserve">uite relies heavily on Oracle stored procedures, functions, and packages. To help ensure portability to other database systems, </w:t>
      </w:r>
      <w:r w:rsidR="009C2374" w:rsidRPr="000D1E15">
        <w:rPr>
          <w:rFonts w:ascii="Times New Roman" w:hAnsi="Times New Roman" w:cs="Times New Roman"/>
          <w:sz w:val="24"/>
          <w:szCs w:val="24"/>
        </w:rPr>
        <w:t xml:space="preserve">the contractor shall </w:t>
      </w:r>
      <w:r w:rsidRPr="000D1E15">
        <w:rPr>
          <w:rFonts w:ascii="Times New Roman" w:hAnsi="Times New Roman" w:cs="Times New Roman"/>
          <w:sz w:val="24"/>
          <w:szCs w:val="24"/>
        </w:rPr>
        <w:t>shift logic and computation into libraries at the web service and/or application layers.</w:t>
      </w:r>
    </w:p>
    <w:p w14:paraId="781C4A09" w14:textId="0C5E5E7A" w:rsidR="05F0AF5E" w:rsidRPr="000D1E15" w:rsidRDefault="05F0AF5E" w:rsidP="009C2374">
      <w:pPr>
        <w:rPr>
          <w:rFonts w:ascii="Times New Roman" w:hAnsi="Times New Roman" w:cs="Times New Roman"/>
          <w:sz w:val="24"/>
          <w:szCs w:val="24"/>
        </w:rPr>
      </w:pPr>
      <w:r w:rsidRPr="000D1E15">
        <w:rPr>
          <w:rFonts w:ascii="Times New Roman" w:hAnsi="Times New Roman" w:cs="Times New Roman"/>
          <w:sz w:val="24"/>
          <w:szCs w:val="24"/>
        </w:rPr>
        <w:t xml:space="preserve">Applications should be constructed in a manner suitable for deployment on modern cloud platforms and designed for </w:t>
      </w:r>
      <w:r w:rsidR="2634E87C" w:rsidRPr="000D1E15">
        <w:rPr>
          <w:rFonts w:ascii="Times New Roman" w:hAnsi="Times New Roman" w:cs="Times New Roman"/>
          <w:sz w:val="24"/>
          <w:szCs w:val="24"/>
        </w:rPr>
        <w:t>Platform</w:t>
      </w:r>
      <w:r w:rsidRPr="000D1E15">
        <w:rPr>
          <w:rFonts w:ascii="Times New Roman" w:hAnsi="Times New Roman" w:cs="Times New Roman"/>
          <w:sz w:val="24"/>
          <w:szCs w:val="24"/>
        </w:rPr>
        <w:t>-as-a-Service portability.</w:t>
      </w:r>
    </w:p>
    <w:p w14:paraId="0000006F" w14:textId="77777777" w:rsidR="009C4D26" w:rsidRPr="000D1E15" w:rsidRDefault="05F0AF5E" w:rsidP="009C2374">
      <w:pPr>
        <w:pStyle w:val="Heading3"/>
        <w:rPr>
          <w:rFonts w:ascii="Times New Roman" w:hAnsi="Times New Roman" w:cs="Times New Roman"/>
          <w:sz w:val="24"/>
          <w:szCs w:val="24"/>
        </w:rPr>
      </w:pPr>
      <w:bookmarkStart w:id="26" w:name="_7cn0evqs1mlr" w:colFirst="0" w:colLast="0"/>
      <w:bookmarkEnd w:id="26"/>
      <w:r w:rsidRPr="000D1E15">
        <w:rPr>
          <w:rFonts w:ascii="Times New Roman" w:hAnsi="Times New Roman" w:cs="Times New Roman"/>
          <w:sz w:val="24"/>
          <w:szCs w:val="24"/>
        </w:rPr>
        <w:t>Accessibility</w:t>
      </w:r>
    </w:p>
    <w:p w14:paraId="00000070" w14:textId="7F399FA5" w:rsidR="009C4D26" w:rsidRPr="000D1E15" w:rsidRDefault="00CE24D8" w:rsidP="009C2374">
      <w:pPr>
        <w:rPr>
          <w:rFonts w:ascii="Times New Roman" w:hAnsi="Times New Roman" w:cs="Times New Roman"/>
          <w:sz w:val="24"/>
          <w:szCs w:val="24"/>
        </w:rPr>
      </w:pPr>
      <w:r w:rsidRPr="000D1E15">
        <w:rPr>
          <w:rFonts w:ascii="Times New Roman" w:hAnsi="Times New Roman" w:cs="Times New Roman"/>
          <w:sz w:val="24"/>
          <w:szCs w:val="24"/>
        </w:rPr>
        <w:t xml:space="preserve">Ensure Section 508 compliance across the </w:t>
      </w:r>
      <w:r w:rsidR="009C2374" w:rsidRPr="000D1E15">
        <w:rPr>
          <w:rFonts w:ascii="Times New Roman" w:hAnsi="Times New Roman" w:cs="Times New Roman"/>
          <w:sz w:val="24"/>
          <w:szCs w:val="24"/>
        </w:rPr>
        <w:t>CAMD S</w:t>
      </w:r>
      <w:r w:rsidRPr="000D1E15">
        <w:rPr>
          <w:rFonts w:ascii="Times New Roman" w:hAnsi="Times New Roman" w:cs="Times New Roman"/>
          <w:sz w:val="24"/>
          <w:szCs w:val="24"/>
        </w:rPr>
        <w:t>uite by building web-based solutions passing the WCAG (Web Content Accessibility Guidelines) 2.1 Level AA Success Criteria. Incorporate the United States Web Design System (USWDS) to help achieve this goal.</w:t>
      </w:r>
    </w:p>
    <w:p w14:paraId="00000071" w14:textId="77777777" w:rsidR="009C4D26" w:rsidRPr="000D1E15" w:rsidRDefault="05F0AF5E" w:rsidP="009C2374">
      <w:pPr>
        <w:pStyle w:val="Heading3"/>
        <w:rPr>
          <w:rFonts w:ascii="Times New Roman" w:hAnsi="Times New Roman" w:cs="Times New Roman"/>
          <w:sz w:val="24"/>
          <w:szCs w:val="24"/>
        </w:rPr>
      </w:pPr>
      <w:bookmarkStart w:id="27" w:name="_pbxzma1ostbt" w:colFirst="0" w:colLast="0"/>
      <w:bookmarkEnd w:id="27"/>
      <w:r w:rsidRPr="000D1E15">
        <w:rPr>
          <w:rFonts w:ascii="Times New Roman" w:hAnsi="Times New Roman" w:cs="Times New Roman"/>
          <w:sz w:val="24"/>
          <w:szCs w:val="24"/>
        </w:rPr>
        <w:t>Usability</w:t>
      </w:r>
    </w:p>
    <w:p w14:paraId="00000072" w14:textId="77777777" w:rsidR="009C4D26" w:rsidRPr="000D1E15" w:rsidRDefault="00CE24D8" w:rsidP="009C2374">
      <w:pPr>
        <w:rPr>
          <w:rFonts w:ascii="Times New Roman" w:hAnsi="Times New Roman" w:cs="Times New Roman"/>
          <w:sz w:val="24"/>
          <w:szCs w:val="24"/>
        </w:rPr>
      </w:pPr>
      <w:r w:rsidRPr="000D1E15">
        <w:rPr>
          <w:rFonts w:ascii="Times New Roman" w:hAnsi="Times New Roman" w:cs="Times New Roman"/>
          <w:sz w:val="24"/>
          <w:szCs w:val="24"/>
        </w:rPr>
        <w:t xml:space="preserve">Applications within the CAMD suite should be designed with the primary user roles/personas in mind, what tasks they need to accomplish, and efficient ways to accomplish those goals. </w:t>
      </w:r>
    </w:p>
    <w:p w14:paraId="00000073" w14:textId="77777777" w:rsidR="009C4D26" w:rsidRPr="000D1E15" w:rsidRDefault="05F0AF5E" w:rsidP="009C2374">
      <w:pPr>
        <w:pStyle w:val="Heading3"/>
        <w:rPr>
          <w:rFonts w:ascii="Times New Roman" w:hAnsi="Times New Roman" w:cs="Times New Roman"/>
          <w:sz w:val="24"/>
          <w:szCs w:val="24"/>
        </w:rPr>
      </w:pPr>
      <w:bookmarkStart w:id="28" w:name="_zfpzv9b585k5" w:colFirst="0" w:colLast="0"/>
      <w:bookmarkEnd w:id="28"/>
      <w:r w:rsidRPr="000D1E15">
        <w:rPr>
          <w:rFonts w:ascii="Times New Roman" w:hAnsi="Times New Roman" w:cs="Times New Roman"/>
          <w:sz w:val="24"/>
          <w:szCs w:val="24"/>
        </w:rPr>
        <w:t>Compliance</w:t>
      </w:r>
    </w:p>
    <w:p w14:paraId="7D8AAB7A" w14:textId="30AF001D" w:rsidR="05F0AF5E" w:rsidRPr="000D1E15" w:rsidRDefault="05F0AF5E" w:rsidP="009C2374">
      <w:pPr>
        <w:rPr>
          <w:rFonts w:ascii="Times New Roman" w:hAnsi="Times New Roman" w:cs="Times New Roman"/>
          <w:sz w:val="24"/>
          <w:szCs w:val="24"/>
        </w:rPr>
      </w:pPr>
      <w:r w:rsidRPr="000D1E15">
        <w:rPr>
          <w:rFonts w:ascii="Times New Roman" w:hAnsi="Times New Roman" w:cs="Times New Roman"/>
          <w:sz w:val="24"/>
          <w:szCs w:val="24"/>
        </w:rPr>
        <w:t xml:space="preserve">The areas of Code of Federal Regulations listed in section </w:t>
      </w:r>
      <w:r w:rsidRPr="000D1E15">
        <w:rPr>
          <w:rFonts w:ascii="Times New Roman" w:hAnsi="Times New Roman" w:cs="Times New Roman"/>
          <w:sz w:val="24"/>
          <w:szCs w:val="24"/>
        </w:rPr>
        <w:fldChar w:fldCharType="begin"/>
      </w:r>
      <w:r w:rsidRPr="000D1E15">
        <w:rPr>
          <w:rFonts w:ascii="Times New Roman" w:hAnsi="Times New Roman" w:cs="Times New Roman"/>
          <w:sz w:val="24"/>
          <w:szCs w:val="24"/>
        </w:rPr>
        <w:instrText xml:space="preserve"> REF _Ref17970683 \r \h </w:instrText>
      </w:r>
      <w:r w:rsidR="000D1E15" w:rsidRPr="000D1E15">
        <w:rPr>
          <w:rFonts w:ascii="Times New Roman" w:hAnsi="Times New Roman" w:cs="Times New Roman"/>
          <w:sz w:val="24"/>
          <w:szCs w:val="24"/>
        </w:rPr>
        <w:instrText xml:space="preserve"> \* MERGEFORMAT </w:instrText>
      </w:r>
      <w:r w:rsidRPr="000D1E15">
        <w:rPr>
          <w:rFonts w:ascii="Times New Roman" w:hAnsi="Times New Roman" w:cs="Times New Roman"/>
          <w:sz w:val="24"/>
          <w:szCs w:val="24"/>
        </w:rPr>
      </w:r>
      <w:r w:rsidRPr="000D1E15">
        <w:rPr>
          <w:rFonts w:ascii="Times New Roman" w:hAnsi="Times New Roman" w:cs="Times New Roman"/>
          <w:sz w:val="24"/>
          <w:szCs w:val="24"/>
        </w:rPr>
        <w:fldChar w:fldCharType="separate"/>
      </w:r>
      <w:r w:rsidR="009C2374" w:rsidRPr="000D1E15">
        <w:rPr>
          <w:rFonts w:ascii="Times New Roman" w:hAnsi="Times New Roman" w:cs="Times New Roman"/>
          <w:sz w:val="24"/>
          <w:szCs w:val="24"/>
        </w:rPr>
        <w:t>1.0</w:t>
      </w:r>
      <w:r w:rsidRPr="000D1E15">
        <w:rPr>
          <w:rFonts w:ascii="Times New Roman" w:hAnsi="Times New Roman" w:cs="Times New Roman"/>
          <w:sz w:val="24"/>
          <w:szCs w:val="24"/>
        </w:rPr>
        <w:fldChar w:fldCharType="end"/>
      </w:r>
      <w:r w:rsidR="009C2374" w:rsidRPr="000D1E15">
        <w:rPr>
          <w:rFonts w:ascii="Times New Roman" w:hAnsi="Times New Roman" w:cs="Times New Roman"/>
          <w:sz w:val="24"/>
          <w:szCs w:val="24"/>
        </w:rPr>
        <w:t xml:space="preserve"> </w:t>
      </w:r>
      <w:r w:rsidRPr="000D1E15">
        <w:rPr>
          <w:rFonts w:ascii="Times New Roman" w:hAnsi="Times New Roman" w:cs="Times New Roman"/>
          <w:sz w:val="24"/>
          <w:szCs w:val="24"/>
        </w:rPr>
        <w:fldChar w:fldCharType="begin"/>
      </w:r>
      <w:r w:rsidRPr="000D1E15">
        <w:rPr>
          <w:rFonts w:ascii="Times New Roman" w:hAnsi="Times New Roman" w:cs="Times New Roman"/>
          <w:sz w:val="24"/>
          <w:szCs w:val="24"/>
        </w:rPr>
        <w:instrText xml:space="preserve"> REF _Ref17970683 \h </w:instrText>
      </w:r>
      <w:r w:rsidR="000D1E15" w:rsidRPr="000D1E15">
        <w:rPr>
          <w:rFonts w:ascii="Times New Roman" w:hAnsi="Times New Roman" w:cs="Times New Roman"/>
          <w:sz w:val="24"/>
          <w:szCs w:val="24"/>
        </w:rPr>
        <w:instrText xml:space="preserve"> \* MERGEFORMAT </w:instrText>
      </w:r>
      <w:r w:rsidRPr="000D1E15">
        <w:rPr>
          <w:rFonts w:ascii="Times New Roman" w:hAnsi="Times New Roman" w:cs="Times New Roman"/>
          <w:sz w:val="24"/>
          <w:szCs w:val="24"/>
        </w:rPr>
      </w:r>
      <w:r w:rsidRPr="000D1E15">
        <w:rPr>
          <w:rFonts w:ascii="Times New Roman" w:hAnsi="Times New Roman" w:cs="Times New Roman"/>
          <w:sz w:val="24"/>
          <w:szCs w:val="24"/>
        </w:rPr>
        <w:fldChar w:fldCharType="separate"/>
      </w:r>
      <w:r w:rsidR="009C2374" w:rsidRPr="000D1E15">
        <w:rPr>
          <w:rFonts w:ascii="Times New Roman" w:hAnsi="Times New Roman" w:cs="Times New Roman"/>
          <w:sz w:val="24"/>
          <w:szCs w:val="24"/>
        </w:rPr>
        <w:t>Background</w:t>
      </w:r>
      <w:r w:rsidRPr="000D1E15">
        <w:rPr>
          <w:rFonts w:ascii="Times New Roman" w:hAnsi="Times New Roman" w:cs="Times New Roman"/>
          <w:sz w:val="24"/>
          <w:szCs w:val="24"/>
        </w:rPr>
        <w:fldChar w:fldCharType="end"/>
      </w:r>
      <w:r w:rsidR="009C2374" w:rsidRPr="000D1E15">
        <w:rPr>
          <w:rFonts w:ascii="Times New Roman" w:hAnsi="Times New Roman" w:cs="Times New Roman"/>
          <w:sz w:val="24"/>
          <w:szCs w:val="24"/>
        </w:rPr>
        <w:t xml:space="preserve"> </w:t>
      </w:r>
      <w:r w:rsidRPr="000D1E15">
        <w:rPr>
          <w:rFonts w:ascii="Times New Roman" w:hAnsi="Times New Roman" w:cs="Times New Roman"/>
          <w:sz w:val="24"/>
          <w:szCs w:val="24"/>
        </w:rPr>
        <w:t xml:space="preserve">dictate an initial set of </w:t>
      </w:r>
      <w:r w:rsidRPr="000D1E15">
        <w:rPr>
          <w:rFonts w:ascii="Times New Roman" w:hAnsi="Times New Roman" w:cs="Times New Roman"/>
          <w:sz w:val="24"/>
          <w:szCs w:val="24"/>
        </w:rPr>
        <w:lastRenderedPageBreak/>
        <w:t xml:space="preserve">compliance requirements for the CAMD Suite. </w:t>
      </w:r>
    </w:p>
    <w:p w14:paraId="5F499D47" w14:textId="068D01E0" w:rsidR="05F0AF5E" w:rsidRPr="000D1E15" w:rsidRDefault="05F0AF5E" w:rsidP="009C2374">
      <w:pPr>
        <w:rPr>
          <w:rFonts w:ascii="Times New Roman" w:hAnsi="Times New Roman" w:cs="Times New Roman"/>
          <w:sz w:val="24"/>
          <w:szCs w:val="24"/>
        </w:rPr>
      </w:pPr>
      <w:r w:rsidRPr="000D1E15">
        <w:rPr>
          <w:rFonts w:ascii="Times New Roman" w:hAnsi="Times New Roman" w:cs="Times New Roman"/>
          <w:sz w:val="24"/>
          <w:szCs w:val="24"/>
        </w:rPr>
        <w:t>In addition:</w:t>
      </w:r>
    </w:p>
    <w:p w14:paraId="209249BD" w14:textId="6E69DF98" w:rsidR="009C4D26" w:rsidRPr="000D1E15" w:rsidRDefault="05F0AF5E" w:rsidP="009C2374">
      <w:pPr>
        <w:pStyle w:val="ListParagraph"/>
        <w:numPr>
          <w:ilvl w:val="0"/>
          <w:numId w:val="32"/>
        </w:numPr>
        <w:rPr>
          <w:rFonts w:ascii="Times New Roman" w:hAnsi="Times New Roman" w:cs="Times New Roman"/>
          <w:sz w:val="24"/>
          <w:szCs w:val="24"/>
        </w:rPr>
      </w:pPr>
      <w:r w:rsidRPr="000D1E15">
        <w:rPr>
          <w:rFonts w:ascii="Times New Roman" w:hAnsi="Times New Roman" w:cs="Times New Roman"/>
          <w:sz w:val="24"/>
          <w:szCs w:val="24"/>
        </w:rPr>
        <w:t xml:space="preserve">Ensure all subsystems of the CAMD </w:t>
      </w:r>
      <w:r w:rsidR="009C2374" w:rsidRPr="000D1E15">
        <w:rPr>
          <w:rFonts w:ascii="Times New Roman" w:hAnsi="Times New Roman" w:cs="Times New Roman"/>
          <w:sz w:val="24"/>
          <w:szCs w:val="24"/>
        </w:rPr>
        <w:t>S</w:t>
      </w:r>
      <w:r w:rsidRPr="000D1E15">
        <w:rPr>
          <w:rFonts w:ascii="Times New Roman" w:hAnsi="Times New Roman" w:cs="Times New Roman"/>
          <w:sz w:val="24"/>
          <w:szCs w:val="24"/>
        </w:rPr>
        <w:t>uite implement the required controls specified by the National Institute of Standards and Technology (NIST) Risk Management Framework (RMF), targeting FISMA Moderate.</w:t>
      </w:r>
    </w:p>
    <w:p w14:paraId="00000074" w14:textId="02D69E12" w:rsidR="009C4D26" w:rsidRPr="000D1E15" w:rsidRDefault="05F0AF5E" w:rsidP="009C2374">
      <w:pPr>
        <w:pStyle w:val="ListParagraph"/>
        <w:numPr>
          <w:ilvl w:val="0"/>
          <w:numId w:val="32"/>
        </w:numPr>
        <w:rPr>
          <w:rFonts w:ascii="Times New Roman" w:hAnsi="Times New Roman" w:cs="Times New Roman"/>
          <w:sz w:val="24"/>
          <w:szCs w:val="24"/>
        </w:rPr>
      </w:pPr>
      <w:r w:rsidRPr="000D1E15">
        <w:rPr>
          <w:rFonts w:ascii="Times New Roman" w:hAnsi="Times New Roman" w:cs="Times New Roman"/>
          <w:sz w:val="24"/>
          <w:szCs w:val="24"/>
        </w:rPr>
        <w:t xml:space="preserve">Build the CAMD </w:t>
      </w:r>
      <w:r w:rsidR="009C2374" w:rsidRPr="000D1E15">
        <w:rPr>
          <w:rFonts w:ascii="Times New Roman" w:hAnsi="Times New Roman" w:cs="Times New Roman"/>
          <w:sz w:val="24"/>
          <w:szCs w:val="24"/>
        </w:rPr>
        <w:t>S</w:t>
      </w:r>
      <w:r w:rsidRPr="000D1E15">
        <w:rPr>
          <w:rFonts w:ascii="Times New Roman" w:hAnsi="Times New Roman" w:cs="Times New Roman"/>
          <w:sz w:val="24"/>
          <w:szCs w:val="24"/>
        </w:rPr>
        <w:t>uite in alignment with the website modernization requirements of the 21st Century Integrated Digital Experience Act (H.R.5759).</w:t>
      </w:r>
    </w:p>
    <w:p w14:paraId="00000075" w14:textId="77777777" w:rsidR="009C4D26" w:rsidRPr="000D1E15" w:rsidRDefault="05F0AF5E" w:rsidP="009C2374">
      <w:pPr>
        <w:pStyle w:val="Heading3"/>
        <w:rPr>
          <w:rFonts w:ascii="Times New Roman" w:hAnsi="Times New Roman" w:cs="Times New Roman"/>
          <w:sz w:val="24"/>
          <w:szCs w:val="24"/>
        </w:rPr>
      </w:pPr>
      <w:bookmarkStart w:id="29" w:name="_9cfse7p75qn1" w:colFirst="0" w:colLast="0"/>
      <w:bookmarkEnd w:id="29"/>
      <w:r w:rsidRPr="000D1E15">
        <w:rPr>
          <w:rFonts w:ascii="Times New Roman" w:hAnsi="Times New Roman" w:cs="Times New Roman"/>
          <w:sz w:val="24"/>
          <w:szCs w:val="24"/>
        </w:rPr>
        <w:t>Availability</w:t>
      </w:r>
    </w:p>
    <w:p w14:paraId="00000076" w14:textId="2478F272" w:rsidR="009C4D26" w:rsidRPr="000D1E15" w:rsidRDefault="00CE24D8" w:rsidP="009C2374">
      <w:pPr>
        <w:rPr>
          <w:rFonts w:ascii="Times New Roman" w:hAnsi="Times New Roman" w:cs="Times New Roman"/>
          <w:sz w:val="24"/>
          <w:szCs w:val="24"/>
        </w:rPr>
      </w:pPr>
      <w:r w:rsidRPr="000D1E15">
        <w:rPr>
          <w:rFonts w:ascii="Times New Roman" w:hAnsi="Times New Roman" w:cs="Times New Roman"/>
          <w:sz w:val="24"/>
          <w:szCs w:val="24"/>
        </w:rPr>
        <w:t xml:space="preserve">Design and implement the CAMD </w:t>
      </w:r>
      <w:r w:rsidR="009C2374" w:rsidRPr="000D1E15">
        <w:rPr>
          <w:rFonts w:ascii="Times New Roman" w:hAnsi="Times New Roman" w:cs="Times New Roman"/>
          <w:sz w:val="24"/>
          <w:szCs w:val="24"/>
        </w:rPr>
        <w:t>S</w:t>
      </w:r>
      <w:r w:rsidRPr="000D1E15">
        <w:rPr>
          <w:rFonts w:ascii="Times New Roman" w:hAnsi="Times New Roman" w:cs="Times New Roman"/>
          <w:sz w:val="24"/>
          <w:szCs w:val="24"/>
        </w:rPr>
        <w:t>uite targeting a 99% uptime.</w:t>
      </w:r>
    </w:p>
    <w:p w14:paraId="00000077" w14:textId="77777777" w:rsidR="009C4D26" w:rsidRPr="000D1E15" w:rsidRDefault="05F0AF5E" w:rsidP="009C2374">
      <w:pPr>
        <w:pStyle w:val="Heading3"/>
        <w:rPr>
          <w:rFonts w:ascii="Times New Roman" w:hAnsi="Times New Roman" w:cs="Times New Roman"/>
          <w:sz w:val="24"/>
          <w:szCs w:val="24"/>
        </w:rPr>
      </w:pPr>
      <w:bookmarkStart w:id="30" w:name="_xjzm9ybk573r" w:colFirst="0" w:colLast="0"/>
      <w:bookmarkEnd w:id="30"/>
      <w:r w:rsidRPr="000D1E15">
        <w:rPr>
          <w:rFonts w:ascii="Times New Roman" w:hAnsi="Times New Roman" w:cs="Times New Roman"/>
          <w:sz w:val="24"/>
          <w:szCs w:val="24"/>
        </w:rPr>
        <w:t>Flexibility</w:t>
      </w:r>
    </w:p>
    <w:p w14:paraId="00000078" w14:textId="03DD46ED" w:rsidR="009C4D26" w:rsidRPr="000D1E15" w:rsidRDefault="00CE24D8" w:rsidP="009C2374">
      <w:pPr>
        <w:rPr>
          <w:rFonts w:ascii="Times New Roman" w:hAnsi="Times New Roman" w:cs="Times New Roman"/>
          <w:sz w:val="24"/>
          <w:szCs w:val="24"/>
        </w:rPr>
      </w:pPr>
      <w:r w:rsidRPr="000D1E15">
        <w:rPr>
          <w:rFonts w:ascii="Times New Roman" w:hAnsi="Times New Roman" w:cs="Times New Roman"/>
          <w:sz w:val="24"/>
          <w:szCs w:val="24"/>
        </w:rPr>
        <w:t xml:space="preserve">Task-specific reporting is a common theme across the CAMD </w:t>
      </w:r>
      <w:r w:rsidR="009C2374" w:rsidRPr="000D1E15">
        <w:rPr>
          <w:rFonts w:ascii="Times New Roman" w:hAnsi="Times New Roman" w:cs="Times New Roman"/>
          <w:sz w:val="24"/>
          <w:szCs w:val="24"/>
        </w:rPr>
        <w:t>S</w:t>
      </w:r>
      <w:r w:rsidRPr="000D1E15">
        <w:rPr>
          <w:rFonts w:ascii="Times New Roman" w:hAnsi="Times New Roman" w:cs="Times New Roman"/>
          <w:sz w:val="24"/>
          <w:szCs w:val="24"/>
        </w:rPr>
        <w:t xml:space="preserve">uite applications. An improved </w:t>
      </w:r>
      <w:r w:rsidR="009C2374" w:rsidRPr="000D1E15">
        <w:rPr>
          <w:rFonts w:ascii="Times New Roman" w:hAnsi="Times New Roman" w:cs="Times New Roman"/>
          <w:sz w:val="24"/>
          <w:szCs w:val="24"/>
        </w:rPr>
        <w:t>CAMD S</w:t>
      </w:r>
      <w:r w:rsidRPr="000D1E15">
        <w:rPr>
          <w:rFonts w:ascii="Times New Roman" w:hAnsi="Times New Roman" w:cs="Times New Roman"/>
          <w:sz w:val="24"/>
          <w:szCs w:val="24"/>
        </w:rPr>
        <w:t>uite should permit efficient creation of new reports and make it easy to expose them across multiple applications</w:t>
      </w:r>
      <w:r w:rsidR="009C2374" w:rsidRPr="000D1E15">
        <w:rPr>
          <w:rFonts w:ascii="Times New Roman" w:hAnsi="Times New Roman" w:cs="Times New Roman"/>
          <w:sz w:val="24"/>
          <w:szCs w:val="24"/>
        </w:rPr>
        <w:t xml:space="preserve"> and to the public</w:t>
      </w:r>
      <w:r w:rsidRPr="000D1E15">
        <w:rPr>
          <w:rFonts w:ascii="Times New Roman" w:hAnsi="Times New Roman" w:cs="Times New Roman"/>
          <w:sz w:val="24"/>
          <w:szCs w:val="24"/>
        </w:rPr>
        <w:t>, using an API-first approach.</w:t>
      </w:r>
    </w:p>
    <w:p w14:paraId="00000079" w14:textId="77777777" w:rsidR="009C4D26" w:rsidRPr="000D1E15" w:rsidRDefault="05F0AF5E" w:rsidP="009C2374">
      <w:pPr>
        <w:pStyle w:val="Heading3"/>
        <w:rPr>
          <w:rFonts w:ascii="Times New Roman" w:hAnsi="Times New Roman" w:cs="Times New Roman"/>
          <w:sz w:val="24"/>
          <w:szCs w:val="24"/>
        </w:rPr>
      </w:pPr>
      <w:bookmarkStart w:id="31" w:name="_1aq6ltaycy4q" w:colFirst="0" w:colLast="0"/>
      <w:bookmarkEnd w:id="31"/>
      <w:r w:rsidRPr="000D1E15">
        <w:rPr>
          <w:rFonts w:ascii="Times New Roman" w:hAnsi="Times New Roman" w:cs="Times New Roman"/>
          <w:sz w:val="24"/>
          <w:szCs w:val="24"/>
        </w:rPr>
        <w:t>Integrity</w:t>
      </w:r>
    </w:p>
    <w:p w14:paraId="0000007A" w14:textId="792C876D" w:rsidR="009C4D26" w:rsidRPr="000D1E15" w:rsidRDefault="00CE24D8" w:rsidP="009C2374">
      <w:pPr>
        <w:rPr>
          <w:rFonts w:ascii="Times New Roman" w:hAnsi="Times New Roman" w:cs="Times New Roman"/>
          <w:sz w:val="24"/>
          <w:szCs w:val="24"/>
        </w:rPr>
      </w:pPr>
      <w:r w:rsidRPr="000D1E15">
        <w:rPr>
          <w:rFonts w:ascii="Times New Roman" w:hAnsi="Times New Roman" w:cs="Times New Roman"/>
          <w:sz w:val="24"/>
          <w:szCs w:val="24"/>
        </w:rPr>
        <w:t xml:space="preserve">Ensure that </w:t>
      </w:r>
      <w:r w:rsidR="000D38A8" w:rsidRPr="000D1E15">
        <w:rPr>
          <w:rFonts w:ascii="Times New Roman" w:hAnsi="Times New Roman" w:cs="Times New Roman"/>
          <w:sz w:val="24"/>
          <w:szCs w:val="24"/>
        </w:rPr>
        <w:t>monitoring plans</w:t>
      </w:r>
      <w:r w:rsidRPr="000D1E15">
        <w:rPr>
          <w:rFonts w:ascii="Times New Roman" w:hAnsi="Times New Roman" w:cs="Times New Roman"/>
          <w:sz w:val="24"/>
          <w:szCs w:val="24"/>
        </w:rPr>
        <w:t xml:space="preserve">, </w:t>
      </w:r>
      <w:r w:rsidR="009C2374" w:rsidRPr="000D1E15">
        <w:rPr>
          <w:rFonts w:ascii="Times New Roman" w:hAnsi="Times New Roman" w:cs="Times New Roman"/>
          <w:sz w:val="24"/>
          <w:szCs w:val="24"/>
        </w:rPr>
        <w:t xml:space="preserve">quality assurance test data, </w:t>
      </w:r>
      <w:r w:rsidR="000D38A8" w:rsidRPr="000D1E15">
        <w:rPr>
          <w:rFonts w:ascii="Times New Roman" w:hAnsi="Times New Roman" w:cs="Times New Roman"/>
          <w:sz w:val="24"/>
          <w:szCs w:val="24"/>
        </w:rPr>
        <w:t>inventory data</w:t>
      </w:r>
      <w:r w:rsidRPr="000D1E15">
        <w:rPr>
          <w:rFonts w:ascii="Times New Roman" w:hAnsi="Times New Roman" w:cs="Times New Roman"/>
          <w:sz w:val="24"/>
          <w:szCs w:val="24"/>
        </w:rPr>
        <w:t xml:space="preserve">, emissions data, </w:t>
      </w:r>
      <w:r w:rsidR="009C2374" w:rsidRPr="000D1E15">
        <w:rPr>
          <w:rFonts w:ascii="Times New Roman" w:hAnsi="Times New Roman" w:cs="Times New Roman"/>
          <w:sz w:val="24"/>
          <w:szCs w:val="24"/>
        </w:rPr>
        <w:t xml:space="preserve">account data, allowance data, </w:t>
      </w:r>
      <w:r w:rsidRPr="000D1E15">
        <w:rPr>
          <w:rFonts w:ascii="Times New Roman" w:hAnsi="Times New Roman" w:cs="Times New Roman"/>
          <w:sz w:val="24"/>
          <w:szCs w:val="24"/>
        </w:rPr>
        <w:t xml:space="preserve">etc. are maintained with well-defined audit records, preserving original data as well as revised data, </w:t>
      </w:r>
      <w:r w:rsidR="00420B10" w:rsidRPr="000D1E15">
        <w:rPr>
          <w:rFonts w:ascii="Times New Roman" w:hAnsi="Times New Roman" w:cs="Times New Roman"/>
          <w:sz w:val="24"/>
          <w:szCs w:val="24"/>
        </w:rPr>
        <w:t>and</w:t>
      </w:r>
      <w:r w:rsidRPr="000D1E15">
        <w:rPr>
          <w:rFonts w:ascii="Times New Roman" w:hAnsi="Times New Roman" w:cs="Times New Roman"/>
          <w:sz w:val="24"/>
          <w:szCs w:val="24"/>
        </w:rPr>
        <w:t xml:space="preserve"> allow changes only by authorized users.</w:t>
      </w:r>
    </w:p>
    <w:p w14:paraId="0000007B" w14:textId="77777777" w:rsidR="009C4D26" w:rsidRPr="000D1E15" w:rsidRDefault="05F0AF5E" w:rsidP="009C2374">
      <w:pPr>
        <w:pStyle w:val="Heading3"/>
        <w:rPr>
          <w:rFonts w:ascii="Times New Roman" w:hAnsi="Times New Roman" w:cs="Times New Roman"/>
          <w:sz w:val="24"/>
          <w:szCs w:val="24"/>
        </w:rPr>
      </w:pPr>
      <w:bookmarkStart w:id="32" w:name="_fa0qxyweyxj0" w:colFirst="0" w:colLast="0"/>
      <w:bookmarkEnd w:id="32"/>
      <w:r w:rsidRPr="000D1E15">
        <w:rPr>
          <w:rFonts w:ascii="Times New Roman" w:hAnsi="Times New Roman" w:cs="Times New Roman"/>
          <w:sz w:val="24"/>
          <w:szCs w:val="24"/>
        </w:rPr>
        <w:t>Scalability</w:t>
      </w:r>
    </w:p>
    <w:p w14:paraId="0000007C" w14:textId="4B01C015" w:rsidR="009C4D26" w:rsidRPr="000D1E15" w:rsidRDefault="05F0AF5E" w:rsidP="009F759C">
      <w:pPr>
        <w:rPr>
          <w:rFonts w:ascii="Times New Roman" w:hAnsi="Times New Roman" w:cs="Times New Roman"/>
          <w:sz w:val="24"/>
          <w:szCs w:val="24"/>
        </w:rPr>
      </w:pPr>
      <w:r w:rsidRPr="000D1E15">
        <w:rPr>
          <w:rFonts w:ascii="Times New Roman" w:hAnsi="Times New Roman" w:cs="Times New Roman"/>
          <w:sz w:val="24"/>
          <w:szCs w:val="24"/>
        </w:rPr>
        <w:t xml:space="preserve">To varying degrees across the CAMD </w:t>
      </w:r>
      <w:r w:rsidR="009F759C" w:rsidRPr="000D1E15">
        <w:rPr>
          <w:rFonts w:ascii="Times New Roman" w:hAnsi="Times New Roman" w:cs="Times New Roman"/>
          <w:sz w:val="24"/>
          <w:szCs w:val="24"/>
        </w:rPr>
        <w:t>S</w:t>
      </w:r>
      <w:r w:rsidRPr="000D1E15">
        <w:rPr>
          <w:rFonts w:ascii="Times New Roman" w:hAnsi="Times New Roman" w:cs="Times New Roman"/>
          <w:sz w:val="24"/>
          <w:szCs w:val="24"/>
        </w:rPr>
        <w:t xml:space="preserve">uite, usage can spike dramatically during </w:t>
      </w:r>
      <w:r w:rsidR="005C0D1A" w:rsidRPr="000D1E15">
        <w:rPr>
          <w:rFonts w:ascii="Times New Roman" w:hAnsi="Times New Roman" w:cs="Times New Roman"/>
          <w:sz w:val="24"/>
          <w:szCs w:val="24"/>
        </w:rPr>
        <w:t xml:space="preserve">reporting periods or compliance deadlines. </w:t>
      </w:r>
      <w:r w:rsidR="00F57E8B" w:rsidRPr="000D1E15">
        <w:rPr>
          <w:rFonts w:ascii="Times New Roman" w:hAnsi="Times New Roman" w:cs="Times New Roman"/>
          <w:sz w:val="24"/>
          <w:szCs w:val="24"/>
        </w:rPr>
        <w:t>For example, for the period of May</w:t>
      </w:r>
      <w:r w:rsidR="005C0D1A" w:rsidRPr="000D1E15">
        <w:rPr>
          <w:rFonts w:ascii="Times New Roman" w:hAnsi="Times New Roman" w:cs="Times New Roman"/>
          <w:sz w:val="24"/>
          <w:szCs w:val="24"/>
        </w:rPr>
        <w:t xml:space="preserve"> to </w:t>
      </w:r>
      <w:r w:rsidR="00F57E8B" w:rsidRPr="000D1E15">
        <w:rPr>
          <w:rFonts w:ascii="Times New Roman" w:hAnsi="Times New Roman" w:cs="Times New Roman"/>
          <w:sz w:val="24"/>
          <w:szCs w:val="24"/>
        </w:rPr>
        <w:t>June</w:t>
      </w:r>
      <w:r w:rsidR="00436536" w:rsidRPr="000D1E15">
        <w:rPr>
          <w:rFonts w:ascii="Times New Roman" w:hAnsi="Times New Roman" w:cs="Times New Roman"/>
          <w:sz w:val="24"/>
          <w:szCs w:val="24"/>
        </w:rPr>
        <w:t xml:space="preserve"> 2019</w:t>
      </w:r>
      <w:r w:rsidR="00F57E8B" w:rsidRPr="000D1E15">
        <w:rPr>
          <w:rFonts w:ascii="Times New Roman" w:hAnsi="Times New Roman" w:cs="Times New Roman"/>
          <w:sz w:val="24"/>
          <w:szCs w:val="24"/>
        </w:rPr>
        <w:t>, CAMD received 1</w:t>
      </w:r>
      <w:r w:rsidR="005C0D1A" w:rsidRPr="000D1E15">
        <w:rPr>
          <w:rFonts w:ascii="Times New Roman" w:hAnsi="Times New Roman" w:cs="Times New Roman"/>
          <w:sz w:val="24"/>
          <w:szCs w:val="24"/>
        </w:rPr>
        <w:t>,</w:t>
      </w:r>
      <w:r w:rsidR="00F57E8B" w:rsidRPr="000D1E15">
        <w:rPr>
          <w:rFonts w:ascii="Times New Roman" w:hAnsi="Times New Roman" w:cs="Times New Roman"/>
          <w:sz w:val="24"/>
          <w:szCs w:val="24"/>
        </w:rPr>
        <w:t>347 files via ECMPS</w:t>
      </w:r>
      <w:r w:rsidR="005C0D1A" w:rsidRPr="000D1E15">
        <w:rPr>
          <w:rFonts w:ascii="Times New Roman" w:hAnsi="Times New Roman" w:cs="Times New Roman"/>
          <w:sz w:val="24"/>
          <w:szCs w:val="24"/>
        </w:rPr>
        <w:t xml:space="preserve">. In </w:t>
      </w:r>
      <w:r w:rsidR="00F57E8B" w:rsidRPr="000D1E15">
        <w:rPr>
          <w:rFonts w:ascii="Times New Roman" w:hAnsi="Times New Roman" w:cs="Times New Roman"/>
          <w:sz w:val="24"/>
          <w:szCs w:val="24"/>
        </w:rPr>
        <w:t>July</w:t>
      </w:r>
      <w:r w:rsidR="005C0D1A" w:rsidRPr="000D1E15">
        <w:rPr>
          <w:rFonts w:ascii="Times New Roman" w:hAnsi="Times New Roman" w:cs="Times New Roman"/>
          <w:sz w:val="24"/>
          <w:szCs w:val="24"/>
        </w:rPr>
        <w:t>, the 30-day window for end-of-quarter-reporting</w:t>
      </w:r>
      <w:r w:rsidR="00F57E8B" w:rsidRPr="000D1E15">
        <w:rPr>
          <w:rFonts w:ascii="Times New Roman" w:hAnsi="Times New Roman" w:cs="Times New Roman"/>
          <w:sz w:val="24"/>
          <w:szCs w:val="24"/>
        </w:rPr>
        <w:t>, CAMD received 8</w:t>
      </w:r>
      <w:r w:rsidR="005C0D1A" w:rsidRPr="000D1E15">
        <w:rPr>
          <w:rFonts w:ascii="Times New Roman" w:hAnsi="Times New Roman" w:cs="Times New Roman"/>
          <w:sz w:val="24"/>
          <w:szCs w:val="24"/>
        </w:rPr>
        <w:t>,</w:t>
      </w:r>
      <w:r w:rsidR="00F57E8B" w:rsidRPr="000D1E15">
        <w:rPr>
          <w:rFonts w:ascii="Times New Roman" w:hAnsi="Times New Roman" w:cs="Times New Roman"/>
          <w:sz w:val="24"/>
          <w:szCs w:val="24"/>
        </w:rPr>
        <w:t>739 files</w:t>
      </w:r>
      <w:r w:rsidR="005C0D1A" w:rsidRPr="000D1E15">
        <w:rPr>
          <w:rFonts w:ascii="Times New Roman" w:hAnsi="Times New Roman" w:cs="Times New Roman"/>
          <w:sz w:val="24"/>
          <w:szCs w:val="24"/>
        </w:rPr>
        <w:t xml:space="preserve"> via ECMPS</w:t>
      </w:r>
      <w:r w:rsidR="00F57E8B" w:rsidRPr="000D1E15">
        <w:rPr>
          <w:rFonts w:ascii="Times New Roman" w:hAnsi="Times New Roman" w:cs="Times New Roman"/>
          <w:sz w:val="24"/>
          <w:szCs w:val="24"/>
        </w:rPr>
        <w:t>.</w:t>
      </w:r>
      <w:r w:rsidRPr="000D1E15">
        <w:rPr>
          <w:rFonts w:ascii="Times New Roman" w:hAnsi="Times New Roman" w:cs="Times New Roman"/>
          <w:sz w:val="24"/>
          <w:szCs w:val="24"/>
        </w:rPr>
        <w:t xml:space="preserve"> Design and implement the CAMD </w:t>
      </w:r>
      <w:r w:rsidR="005C0D1A" w:rsidRPr="000D1E15">
        <w:rPr>
          <w:rFonts w:ascii="Times New Roman" w:hAnsi="Times New Roman" w:cs="Times New Roman"/>
          <w:sz w:val="24"/>
          <w:szCs w:val="24"/>
        </w:rPr>
        <w:t>S</w:t>
      </w:r>
      <w:r w:rsidRPr="000D1E15">
        <w:rPr>
          <w:rFonts w:ascii="Times New Roman" w:hAnsi="Times New Roman" w:cs="Times New Roman"/>
          <w:sz w:val="24"/>
          <w:szCs w:val="24"/>
        </w:rPr>
        <w:t>uite sub-systems so that underlying resources (comput</w:t>
      </w:r>
      <w:r w:rsidR="00B664E6" w:rsidRPr="000D1E15">
        <w:rPr>
          <w:rFonts w:ascii="Times New Roman" w:hAnsi="Times New Roman" w:cs="Times New Roman"/>
          <w:sz w:val="24"/>
          <w:szCs w:val="24"/>
        </w:rPr>
        <w:t>ing,</w:t>
      </w:r>
      <w:r w:rsidRPr="000D1E15">
        <w:rPr>
          <w:rFonts w:ascii="Times New Roman" w:hAnsi="Times New Roman" w:cs="Times New Roman"/>
          <w:sz w:val="24"/>
          <w:szCs w:val="24"/>
        </w:rPr>
        <w:t xml:space="preserve"> storage, etc.) can be dynamically allocated when usage dictates and dynamically deprovisioned when no longer in use.</w:t>
      </w:r>
    </w:p>
    <w:p w14:paraId="609FA014" w14:textId="5C2C839B" w:rsidR="05F0AF5E" w:rsidRPr="000D1E15" w:rsidRDefault="05F0AF5E" w:rsidP="009C2374">
      <w:pPr>
        <w:pStyle w:val="Heading3"/>
        <w:rPr>
          <w:rFonts w:ascii="Times New Roman" w:hAnsi="Times New Roman" w:cs="Times New Roman"/>
          <w:sz w:val="24"/>
          <w:szCs w:val="24"/>
        </w:rPr>
      </w:pPr>
      <w:r w:rsidRPr="000D1E15">
        <w:rPr>
          <w:rFonts w:ascii="Times New Roman" w:hAnsi="Times New Roman" w:cs="Times New Roman"/>
          <w:sz w:val="24"/>
          <w:szCs w:val="24"/>
        </w:rPr>
        <w:t>Opportunistic reuse</w:t>
      </w:r>
    </w:p>
    <w:p w14:paraId="2CA23085" w14:textId="5A482E5D" w:rsidR="05F0AF5E" w:rsidRPr="000D1E15" w:rsidRDefault="05F0AF5E" w:rsidP="005C0D1A">
      <w:pPr>
        <w:rPr>
          <w:rFonts w:ascii="Times New Roman" w:hAnsi="Times New Roman" w:cs="Times New Roman"/>
          <w:sz w:val="24"/>
          <w:szCs w:val="24"/>
        </w:rPr>
      </w:pPr>
      <w:r w:rsidRPr="000D1E15">
        <w:rPr>
          <w:rFonts w:ascii="Times New Roman" w:hAnsi="Times New Roman" w:cs="Times New Roman"/>
          <w:sz w:val="24"/>
          <w:szCs w:val="24"/>
        </w:rPr>
        <w:t xml:space="preserve">The existing </w:t>
      </w:r>
      <w:r w:rsidR="005C0D1A" w:rsidRPr="000D1E15">
        <w:rPr>
          <w:rFonts w:ascii="Times New Roman" w:hAnsi="Times New Roman" w:cs="Times New Roman"/>
          <w:sz w:val="24"/>
          <w:szCs w:val="24"/>
        </w:rPr>
        <w:t>CAMD software</w:t>
      </w:r>
      <w:r w:rsidRPr="000D1E15">
        <w:rPr>
          <w:rFonts w:ascii="Times New Roman" w:hAnsi="Times New Roman" w:cs="Times New Roman"/>
          <w:sz w:val="24"/>
          <w:szCs w:val="24"/>
        </w:rPr>
        <w:t xml:space="preserve"> employs on the order of 1 million source lines of code (SLOC) in SQL, and on the order of 1 million SLOC in C#, Java, and Groovy. This code base and supporting documentation/specifications are a valuable representation of very specialized CAMD domain knowledge and business processes.</w:t>
      </w:r>
      <w:r w:rsidR="005C0D1A" w:rsidRPr="000D1E15">
        <w:rPr>
          <w:rFonts w:ascii="Times New Roman" w:hAnsi="Times New Roman" w:cs="Times New Roman"/>
          <w:sz w:val="24"/>
          <w:szCs w:val="24"/>
        </w:rPr>
        <w:t xml:space="preserve"> </w:t>
      </w:r>
      <w:r w:rsidRPr="000D1E15">
        <w:rPr>
          <w:rFonts w:ascii="Times New Roman" w:hAnsi="Times New Roman" w:cs="Times New Roman"/>
          <w:sz w:val="24"/>
          <w:szCs w:val="24"/>
        </w:rPr>
        <w:t xml:space="preserve">An </w:t>
      </w:r>
      <w:r w:rsidR="005C0D1A" w:rsidRPr="000D1E15">
        <w:rPr>
          <w:rFonts w:ascii="Times New Roman" w:hAnsi="Times New Roman" w:cs="Times New Roman"/>
          <w:sz w:val="24"/>
          <w:szCs w:val="24"/>
        </w:rPr>
        <w:t>updated CAMD S</w:t>
      </w:r>
      <w:r w:rsidRPr="000D1E15">
        <w:rPr>
          <w:rFonts w:ascii="Times New Roman" w:hAnsi="Times New Roman" w:cs="Times New Roman"/>
          <w:sz w:val="24"/>
          <w:szCs w:val="24"/>
        </w:rPr>
        <w:t xml:space="preserve">uite should be designed and built with the guidance of </w:t>
      </w:r>
      <w:r w:rsidR="005C0D1A" w:rsidRPr="000D1E15">
        <w:rPr>
          <w:rFonts w:ascii="Times New Roman" w:hAnsi="Times New Roman" w:cs="Times New Roman"/>
          <w:sz w:val="24"/>
          <w:szCs w:val="24"/>
        </w:rPr>
        <w:t xml:space="preserve">the </w:t>
      </w:r>
      <w:r w:rsidRPr="000D1E15">
        <w:rPr>
          <w:rFonts w:ascii="Times New Roman" w:hAnsi="Times New Roman" w:cs="Times New Roman"/>
          <w:sz w:val="24"/>
          <w:szCs w:val="24"/>
        </w:rPr>
        <w:t xml:space="preserve">EPA </w:t>
      </w:r>
      <w:r w:rsidR="005C0D1A" w:rsidRPr="000D1E15">
        <w:rPr>
          <w:rFonts w:ascii="Times New Roman" w:hAnsi="Times New Roman" w:cs="Times New Roman"/>
          <w:sz w:val="24"/>
          <w:szCs w:val="24"/>
        </w:rPr>
        <w:t>P</w:t>
      </w:r>
      <w:r w:rsidRPr="000D1E15">
        <w:rPr>
          <w:rFonts w:ascii="Times New Roman" w:hAnsi="Times New Roman" w:cs="Times New Roman"/>
          <w:sz w:val="24"/>
          <w:szCs w:val="24"/>
        </w:rPr>
        <w:t xml:space="preserve">roduct </w:t>
      </w:r>
      <w:r w:rsidR="005C0D1A" w:rsidRPr="000D1E15">
        <w:rPr>
          <w:rFonts w:ascii="Times New Roman" w:hAnsi="Times New Roman" w:cs="Times New Roman"/>
          <w:sz w:val="24"/>
          <w:szCs w:val="24"/>
        </w:rPr>
        <w:t>O</w:t>
      </w:r>
      <w:r w:rsidRPr="000D1E15">
        <w:rPr>
          <w:rFonts w:ascii="Times New Roman" w:hAnsi="Times New Roman" w:cs="Times New Roman"/>
          <w:sz w:val="24"/>
          <w:szCs w:val="24"/>
        </w:rPr>
        <w:t>wner</w:t>
      </w:r>
      <w:r w:rsidR="005C0D1A" w:rsidRPr="000D1E15">
        <w:rPr>
          <w:rFonts w:ascii="Times New Roman" w:hAnsi="Times New Roman" w:cs="Times New Roman"/>
          <w:sz w:val="24"/>
          <w:szCs w:val="24"/>
        </w:rPr>
        <w:t>(</w:t>
      </w:r>
      <w:r w:rsidRPr="000D1E15">
        <w:rPr>
          <w:rFonts w:ascii="Times New Roman" w:hAnsi="Times New Roman" w:cs="Times New Roman"/>
          <w:sz w:val="24"/>
          <w:szCs w:val="24"/>
        </w:rPr>
        <w:t>s</w:t>
      </w:r>
      <w:r w:rsidR="005C0D1A" w:rsidRPr="000D1E15">
        <w:rPr>
          <w:rFonts w:ascii="Times New Roman" w:hAnsi="Times New Roman" w:cs="Times New Roman"/>
          <w:sz w:val="24"/>
          <w:szCs w:val="24"/>
        </w:rPr>
        <w:t>)</w:t>
      </w:r>
      <w:r w:rsidRPr="000D1E15">
        <w:rPr>
          <w:rFonts w:ascii="Times New Roman" w:hAnsi="Times New Roman" w:cs="Times New Roman"/>
          <w:sz w:val="24"/>
          <w:szCs w:val="24"/>
        </w:rPr>
        <w:t xml:space="preserve"> and </w:t>
      </w:r>
      <w:r w:rsidR="005C0D1A" w:rsidRPr="000D1E15">
        <w:rPr>
          <w:rFonts w:ascii="Times New Roman" w:hAnsi="Times New Roman" w:cs="Times New Roman"/>
          <w:sz w:val="24"/>
          <w:szCs w:val="24"/>
        </w:rPr>
        <w:t>SMEs</w:t>
      </w:r>
      <w:r w:rsidRPr="000D1E15">
        <w:rPr>
          <w:rFonts w:ascii="Times New Roman" w:hAnsi="Times New Roman" w:cs="Times New Roman"/>
          <w:sz w:val="24"/>
          <w:szCs w:val="24"/>
        </w:rPr>
        <w:t xml:space="preserve">, but also with the existing code base </w:t>
      </w:r>
      <w:r w:rsidR="005C0D1A" w:rsidRPr="000D1E15">
        <w:rPr>
          <w:rFonts w:ascii="Times New Roman" w:hAnsi="Times New Roman" w:cs="Times New Roman"/>
          <w:sz w:val="24"/>
          <w:szCs w:val="24"/>
        </w:rPr>
        <w:t xml:space="preserve">and documentation </w:t>
      </w:r>
      <w:r w:rsidRPr="000D1E15">
        <w:rPr>
          <w:rFonts w:ascii="Times New Roman" w:hAnsi="Times New Roman" w:cs="Times New Roman"/>
          <w:sz w:val="24"/>
          <w:szCs w:val="24"/>
        </w:rPr>
        <w:t>as a reference aid.</w:t>
      </w:r>
    </w:p>
    <w:p w14:paraId="06155E42" w14:textId="64CE086A" w:rsidR="00D10654" w:rsidRPr="000D1E15" w:rsidRDefault="05F0AF5E" w:rsidP="007F48B9">
      <w:pPr>
        <w:rPr>
          <w:rFonts w:ascii="Times New Roman" w:hAnsi="Times New Roman" w:cs="Times New Roman"/>
          <w:sz w:val="24"/>
          <w:szCs w:val="24"/>
        </w:rPr>
      </w:pPr>
      <w:r w:rsidRPr="000D1E15">
        <w:rPr>
          <w:rFonts w:ascii="Times New Roman" w:hAnsi="Times New Roman" w:cs="Times New Roman"/>
          <w:sz w:val="24"/>
          <w:szCs w:val="24"/>
        </w:rPr>
        <w:lastRenderedPageBreak/>
        <w:t xml:space="preserve">Further – and only as the </w:t>
      </w:r>
      <w:r w:rsidR="005C0D1A" w:rsidRPr="000D1E15">
        <w:rPr>
          <w:rFonts w:ascii="Times New Roman" w:hAnsi="Times New Roman" w:cs="Times New Roman"/>
          <w:sz w:val="24"/>
          <w:szCs w:val="24"/>
        </w:rPr>
        <w:t>update</w:t>
      </w:r>
      <w:r w:rsidRPr="000D1E15">
        <w:rPr>
          <w:rFonts w:ascii="Times New Roman" w:hAnsi="Times New Roman" w:cs="Times New Roman"/>
          <w:sz w:val="24"/>
          <w:szCs w:val="24"/>
        </w:rPr>
        <w:t xml:space="preserve"> CAMD </w:t>
      </w:r>
      <w:r w:rsidR="005C0D1A" w:rsidRPr="000D1E15">
        <w:rPr>
          <w:rFonts w:ascii="Times New Roman" w:hAnsi="Times New Roman" w:cs="Times New Roman"/>
          <w:sz w:val="24"/>
          <w:szCs w:val="24"/>
        </w:rPr>
        <w:t>S</w:t>
      </w:r>
      <w:r w:rsidRPr="000D1E15">
        <w:rPr>
          <w:rFonts w:ascii="Times New Roman" w:hAnsi="Times New Roman" w:cs="Times New Roman"/>
          <w:sz w:val="24"/>
          <w:szCs w:val="24"/>
        </w:rPr>
        <w:t>uite’s technology stack, maintenance tradeoffs, and architecture suggest – encapsulate and reuse existing library code to minimize cost and risk of wholesale reimplementation.</w:t>
      </w:r>
      <w:bookmarkStart w:id="33" w:name="_p3qnhjvtdwy7" w:colFirst="0" w:colLast="0"/>
      <w:bookmarkStart w:id="34" w:name="_f5zfd9ensv1a" w:colFirst="0" w:colLast="0"/>
      <w:bookmarkStart w:id="35" w:name="_yw89vkih1tyg" w:colFirst="0" w:colLast="0"/>
      <w:bookmarkEnd w:id="33"/>
      <w:bookmarkEnd w:id="34"/>
      <w:bookmarkEnd w:id="35"/>
    </w:p>
    <w:sectPr w:rsidR="00D10654" w:rsidRPr="000D1E15" w:rsidSect="00583A3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D3111" w14:textId="77777777" w:rsidR="00B21F67" w:rsidRDefault="00B21F67">
      <w:pPr>
        <w:spacing w:after="0" w:line="240" w:lineRule="auto"/>
      </w:pPr>
      <w:r>
        <w:separator/>
      </w:r>
    </w:p>
  </w:endnote>
  <w:endnote w:type="continuationSeparator" w:id="0">
    <w:p w14:paraId="356D7C03" w14:textId="77777777" w:rsidR="00B21F67" w:rsidRDefault="00B21F67">
      <w:pPr>
        <w:spacing w:after="0" w:line="240" w:lineRule="auto"/>
      </w:pPr>
      <w:r>
        <w:continuationSeparator/>
      </w:r>
    </w:p>
  </w:endnote>
  <w:endnote w:type="continuationNotice" w:id="1">
    <w:p w14:paraId="319EED5A" w14:textId="77777777" w:rsidR="00B21F67" w:rsidRDefault="00B21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D" w14:textId="77777777" w:rsidR="009C4495" w:rsidRDefault="009C449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5" w14:textId="77777777" w:rsidR="009C4495" w:rsidRDefault="009C4495">
    <w:pPr>
      <w:pBdr>
        <w:top w:val="nil"/>
        <w:left w:val="nil"/>
        <w:bottom w:val="nil"/>
        <w:right w:val="nil"/>
        <w:between w:val="nil"/>
      </w:pBdr>
      <w:tabs>
        <w:tab w:val="center" w:pos="4680"/>
        <w:tab w:val="right" w:pos="9360"/>
      </w:tabs>
      <w:spacing w:after="0" w:line="240" w:lineRule="auto"/>
      <w:jc w:val="center"/>
      <w:rPr>
        <w:rFonts w:ascii="Courier" w:eastAsia="Courier" w:hAnsi="Courier" w:cs="Courier"/>
        <w:color w:val="000000"/>
        <w:sz w:val="24"/>
        <w:szCs w:val="24"/>
      </w:rPr>
    </w:pPr>
  </w:p>
  <w:p w14:paraId="000000C6" w14:textId="77777777" w:rsidR="009C4495" w:rsidRDefault="009C4495">
    <w:pPr>
      <w:pBdr>
        <w:top w:val="nil"/>
        <w:left w:val="nil"/>
        <w:bottom w:val="nil"/>
        <w:right w:val="nil"/>
        <w:between w:val="nil"/>
      </w:pBdr>
      <w:tabs>
        <w:tab w:val="center" w:pos="4680"/>
        <w:tab w:val="right" w:pos="9360"/>
      </w:tabs>
      <w:spacing w:after="0" w:line="240" w:lineRule="auto"/>
      <w:jc w:val="center"/>
      <w:rPr>
        <w:rFonts w:ascii="Courier" w:eastAsia="Courier" w:hAnsi="Courier" w:cs="Courier"/>
        <w:sz w:val="24"/>
        <w:szCs w:val="24"/>
      </w:rPr>
    </w:pPr>
  </w:p>
  <w:p w14:paraId="000000C7" w14:textId="785AFDF2" w:rsidR="009C4495" w:rsidRPr="00583A38" w:rsidRDefault="009C4495">
    <w:pPr>
      <w:pBdr>
        <w:top w:val="nil"/>
        <w:left w:val="nil"/>
        <w:bottom w:val="nil"/>
        <w:right w:val="nil"/>
        <w:between w:val="nil"/>
      </w:pBdr>
      <w:tabs>
        <w:tab w:val="center" w:pos="4680"/>
        <w:tab w:val="right" w:pos="9360"/>
      </w:tabs>
      <w:spacing w:after="0" w:line="240" w:lineRule="auto"/>
      <w:jc w:val="right"/>
      <w:rPr>
        <w:rFonts w:ascii="Times New Roman" w:eastAsia="Helvetica Neue" w:hAnsi="Times New Roman" w:cs="Times New Roman"/>
        <w:sz w:val="24"/>
        <w:szCs w:val="24"/>
      </w:rPr>
    </w:pPr>
    <w:r w:rsidRPr="00583A38">
      <w:rPr>
        <w:rFonts w:ascii="Times New Roman" w:eastAsia="Helvetica Neue" w:hAnsi="Times New Roman" w:cs="Times New Roman"/>
        <w:sz w:val="24"/>
        <w:szCs w:val="24"/>
      </w:rPr>
      <w:fldChar w:fldCharType="begin"/>
    </w:r>
    <w:r w:rsidRPr="00583A38">
      <w:rPr>
        <w:rFonts w:ascii="Times New Roman" w:eastAsia="Helvetica Neue" w:hAnsi="Times New Roman" w:cs="Times New Roman"/>
        <w:sz w:val="24"/>
        <w:szCs w:val="24"/>
      </w:rPr>
      <w:instrText>PAGE</w:instrText>
    </w:r>
    <w:r w:rsidRPr="00583A38">
      <w:rPr>
        <w:rFonts w:ascii="Times New Roman" w:eastAsia="Helvetica Neue" w:hAnsi="Times New Roman" w:cs="Times New Roman"/>
        <w:sz w:val="24"/>
        <w:szCs w:val="24"/>
      </w:rPr>
      <w:fldChar w:fldCharType="separate"/>
    </w:r>
    <w:r w:rsidRPr="00583A38">
      <w:rPr>
        <w:rFonts w:ascii="Times New Roman" w:eastAsia="Helvetica Neue" w:hAnsi="Times New Roman" w:cs="Times New Roman"/>
        <w:noProof/>
        <w:sz w:val="24"/>
        <w:szCs w:val="24"/>
      </w:rPr>
      <w:t>2</w:t>
    </w:r>
    <w:r w:rsidRPr="00583A38">
      <w:rPr>
        <w:rFonts w:ascii="Times New Roman" w:eastAsia="Helvetica Neue"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A" w14:textId="77777777" w:rsidR="009C4495" w:rsidRDefault="009C4495">
    <w:pPr>
      <w:pBdr>
        <w:top w:val="nil"/>
        <w:left w:val="nil"/>
        <w:bottom w:val="nil"/>
        <w:right w:val="nil"/>
        <w:between w:val="nil"/>
      </w:pBdr>
      <w:tabs>
        <w:tab w:val="center" w:pos="4680"/>
        <w:tab w:val="right" w:pos="9360"/>
      </w:tabs>
      <w:spacing w:after="0" w:line="240" w:lineRule="auto"/>
      <w:rPr>
        <w:rFonts w:ascii="Courier" w:eastAsia="Courier" w:hAnsi="Courier" w:cs="Courier"/>
        <w:color w:val="000000"/>
        <w:sz w:val="24"/>
        <w:szCs w:val="24"/>
      </w:rPr>
    </w:pPr>
  </w:p>
  <w:p w14:paraId="000000CB" w14:textId="3961B2E5" w:rsidR="009C4495" w:rsidRDefault="009C4495">
    <w:pPr>
      <w:pBdr>
        <w:top w:val="nil"/>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fldChar w:fldCharType="begin"/>
    </w:r>
    <w:r>
      <w:rPr>
        <w:rFonts w:ascii="Helvetica Neue" w:eastAsia="Helvetica Neue" w:hAnsi="Helvetica Neue" w:cs="Helvetica Neue"/>
        <w:color w:val="000000"/>
        <w:sz w:val="24"/>
        <w:szCs w:val="24"/>
      </w:rPr>
      <w:instrText>PAGE</w:instrText>
    </w:r>
    <w:r>
      <w:rPr>
        <w:rFonts w:ascii="Helvetica Neue" w:eastAsia="Helvetica Neue" w:hAnsi="Helvetica Neue" w:cs="Helvetica Neue"/>
        <w:color w:val="000000"/>
        <w:sz w:val="24"/>
        <w:szCs w:val="24"/>
      </w:rPr>
      <w:fldChar w:fldCharType="separate"/>
    </w:r>
    <w:r>
      <w:rPr>
        <w:rFonts w:ascii="Helvetica Neue" w:eastAsia="Helvetica Neue" w:hAnsi="Helvetica Neue" w:cs="Helvetica Neue"/>
        <w:noProof/>
        <w:color w:val="000000"/>
        <w:sz w:val="24"/>
        <w:szCs w:val="24"/>
      </w:rPr>
      <w:t>1</w:t>
    </w:r>
    <w:r>
      <w:rPr>
        <w:rFonts w:ascii="Helvetica Neue" w:eastAsia="Helvetica Neue" w:hAnsi="Helvetica Neue" w:cs="Helvetica Neue"/>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1E7E1" w14:textId="77777777" w:rsidR="00B21F67" w:rsidRDefault="00B21F67">
      <w:pPr>
        <w:spacing w:after="0" w:line="240" w:lineRule="auto"/>
      </w:pPr>
      <w:r>
        <w:separator/>
      </w:r>
    </w:p>
  </w:footnote>
  <w:footnote w:type="continuationSeparator" w:id="0">
    <w:p w14:paraId="45816072" w14:textId="77777777" w:rsidR="00B21F67" w:rsidRDefault="00B21F67">
      <w:pPr>
        <w:spacing w:after="0" w:line="240" w:lineRule="auto"/>
      </w:pPr>
      <w:r>
        <w:continuationSeparator/>
      </w:r>
    </w:p>
  </w:footnote>
  <w:footnote w:type="continuationNotice" w:id="1">
    <w:p w14:paraId="1C12EBBA" w14:textId="77777777" w:rsidR="00B21F67" w:rsidRDefault="00B21F67">
      <w:pPr>
        <w:spacing w:after="0" w:line="240" w:lineRule="auto"/>
      </w:pPr>
    </w:p>
  </w:footnote>
  <w:footnote w:id="2">
    <w:p w14:paraId="6BAEC95A" w14:textId="6D9548AD" w:rsidR="009C4495" w:rsidRDefault="009C4495">
      <w:pPr>
        <w:pStyle w:val="FootnoteText"/>
      </w:pPr>
      <w:r>
        <w:rPr>
          <w:rStyle w:val="FootnoteReference"/>
        </w:rPr>
        <w:footnoteRef/>
      </w:r>
      <w:r>
        <w:t xml:space="preserve"> Refer to </w:t>
      </w:r>
      <w:hyperlink r:id="rId1" w:history="1">
        <w:r w:rsidRPr="001F1510">
          <w:rPr>
            <w:rStyle w:val="Hyperlink"/>
          </w:rPr>
          <w:t>www.section508.gov</w:t>
        </w:r>
      </w:hyperlink>
      <w:r>
        <w:t xml:space="preserve"> for more information about accessibility standards.</w:t>
      </w:r>
    </w:p>
  </w:footnote>
  <w:footnote w:id="3">
    <w:p w14:paraId="5632069C" w14:textId="78D4DF96" w:rsidR="009C4495" w:rsidRDefault="009C4495">
      <w:pPr>
        <w:pStyle w:val="FootnoteText"/>
      </w:pPr>
      <w:r>
        <w:rPr>
          <w:rStyle w:val="FootnoteReference"/>
        </w:rPr>
        <w:footnoteRef/>
      </w:r>
      <w:r>
        <w:t xml:space="preserve"> The EPA intends to publish the software in the public domain. As described in the Quality Assurance Surveillance Plan (QASP), the contractor</w:t>
      </w:r>
      <w:r w:rsidRPr="000F7390">
        <w:t xml:space="preserve"> will have to obtain EPA permission before delivering software that incorporates any software that is not free and open source. The </w:t>
      </w:r>
      <w:r>
        <w:t>contractor</w:t>
      </w:r>
      <w:r w:rsidRPr="000F7390">
        <w:t xml:space="preserve"> must post all developed code to an EPA-managed GitHub repository designated by the EPA.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C" w14:textId="77777777" w:rsidR="009C4495" w:rsidRDefault="009C449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4" w14:textId="77777777" w:rsidR="009C4495" w:rsidRDefault="009C449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8" w14:textId="5F593CD1" w:rsidR="009C4495" w:rsidRDefault="001D2FA4" w:rsidP="001D2FA4">
    <w:pPr>
      <w:pBdr>
        <w:top w:val="nil"/>
        <w:left w:val="nil"/>
        <w:bottom w:val="nil"/>
        <w:right w:val="nil"/>
        <w:between w:val="nil"/>
      </w:pBdr>
      <w:tabs>
        <w:tab w:val="center" w:pos="4680"/>
        <w:tab w:val="right" w:pos="9360"/>
      </w:tabs>
      <w:spacing w:after="0" w:line="240" w:lineRule="auto"/>
      <w:ind w:left="-1170"/>
      <w:rPr>
        <w:color w:val="000000"/>
      </w:rPr>
    </w:pPr>
    <w:r>
      <w:rPr>
        <w:noProof/>
        <w:color w:val="000000"/>
      </w:rPr>
      <w:drawing>
        <wp:inline distT="0" distB="0" distL="0" distR="0" wp14:anchorId="4E1D9BD4" wp14:editId="0B56263C">
          <wp:extent cx="2286000" cy="554990"/>
          <wp:effectExtent l="0" t="0" r="0" b="0"/>
          <wp:docPr id="16" name="Picture 16" descr="This is a picture of the NIH logo and says National Institutes of Health - Office of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is is a picture of the NIH logo and says National Institutes of Health - Office of Manag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54990"/>
                  </a:xfrm>
                  <a:prstGeom prst="rect">
                    <a:avLst/>
                  </a:prstGeom>
                  <a:noFill/>
                </pic:spPr>
              </pic:pic>
            </a:graphicData>
          </a:graphic>
        </wp:inline>
      </w:drawing>
    </w:r>
    <w:r>
      <w:rPr>
        <w:color w:val="000000"/>
      </w:rPr>
      <w:tab/>
    </w:r>
    <w:r>
      <w:rPr>
        <w:color w:val="000000"/>
      </w:rPr>
      <w:tab/>
    </w:r>
  </w:p>
  <w:p w14:paraId="000000C9" w14:textId="77777777" w:rsidR="009C4495" w:rsidRDefault="009C449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1040"/>
    <w:multiLevelType w:val="hybridMultilevel"/>
    <w:tmpl w:val="A1560EAC"/>
    <w:lvl w:ilvl="0" w:tplc="BEB6D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A7CAB"/>
    <w:multiLevelType w:val="hybridMultilevel"/>
    <w:tmpl w:val="D94A9588"/>
    <w:lvl w:ilvl="0" w:tplc="F8A0A448">
      <w:start w:val="1"/>
      <w:numFmt w:val="decimal"/>
      <w:lvlText w:val="(%1)"/>
      <w:lvlJc w:val="left"/>
      <w:pPr>
        <w:ind w:left="720" w:hanging="360"/>
      </w:pPr>
    </w:lvl>
    <w:lvl w:ilvl="1" w:tplc="F7DC6362">
      <w:start w:val="1"/>
      <w:numFmt w:val="lowerLetter"/>
      <w:lvlText w:val="%2."/>
      <w:lvlJc w:val="left"/>
      <w:pPr>
        <w:ind w:left="1440" w:hanging="360"/>
      </w:pPr>
    </w:lvl>
    <w:lvl w:ilvl="2" w:tplc="0E448350">
      <w:start w:val="1"/>
      <w:numFmt w:val="lowerRoman"/>
      <w:lvlText w:val="%3."/>
      <w:lvlJc w:val="right"/>
      <w:pPr>
        <w:ind w:left="2160" w:hanging="180"/>
      </w:pPr>
    </w:lvl>
    <w:lvl w:ilvl="3" w:tplc="03DE9FFE">
      <w:start w:val="1"/>
      <w:numFmt w:val="decimal"/>
      <w:lvlText w:val="%4."/>
      <w:lvlJc w:val="left"/>
      <w:pPr>
        <w:ind w:left="2880" w:hanging="360"/>
      </w:pPr>
    </w:lvl>
    <w:lvl w:ilvl="4" w:tplc="49E43640">
      <w:start w:val="1"/>
      <w:numFmt w:val="lowerLetter"/>
      <w:lvlText w:val="%5."/>
      <w:lvlJc w:val="left"/>
      <w:pPr>
        <w:ind w:left="3600" w:hanging="360"/>
      </w:pPr>
    </w:lvl>
    <w:lvl w:ilvl="5" w:tplc="C1C42264">
      <w:start w:val="1"/>
      <w:numFmt w:val="lowerRoman"/>
      <w:lvlText w:val="%6."/>
      <w:lvlJc w:val="right"/>
      <w:pPr>
        <w:ind w:left="4320" w:hanging="180"/>
      </w:pPr>
    </w:lvl>
    <w:lvl w:ilvl="6" w:tplc="9E3E2864">
      <w:start w:val="1"/>
      <w:numFmt w:val="decimal"/>
      <w:lvlText w:val="%7."/>
      <w:lvlJc w:val="left"/>
      <w:pPr>
        <w:ind w:left="5040" w:hanging="360"/>
      </w:pPr>
    </w:lvl>
    <w:lvl w:ilvl="7" w:tplc="064E4C3E">
      <w:start w:val="1"/>
      <w:numFmt w:val="lowerLetter"/>
      <w:lvlText w:val="%8."/>
      <w:lvlJc w:val="left"/>
      <w:pPr>
        <w:ind w:left="5760" w:hanging="360"/>
      </w:pPr>
    </w:lvl>
    <w:lvl w:ilvl="8" w:tplc="38B29694">
      <w:start w:val="1"/>
      <w:numFmt w:val="lowerRoman"/>
      <w:lvlText w:val="%9."/>
      <w:lvlJc w:val="right"/>
      <w:pPr>
        <w:ind w:left="6480" w:hanging="180"/>
      </w:pPr>
    </w:lvl>
  </w:abstractNum>
  <w:abstractNum w:abstractNumId="2" w15:restartNumberingAfterBreak="0">
    <w:nsid w:val="04473CB2"/>
    <w:multiLevelType w:val="multilevel"/>
    <w:tmpl w:val="80468C10"/>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7705A7"/>
    <w:multiLevelType w:val="hybridMultilevel"/>
    <w:tmpl w:val="29564FFC"/>
    <w:lvl w:ilvl="0" w:tplc="04090001">
      <w:start w:val="1"/>
      <w:numFmt w:val="bullet"/>
      <w:lvlText w:val=""/>
      <w:lvlJc w:val="left"/>
      <w:pPr>
        <w:ind w:left="720" w:hanging="360"/>
      </w:pPr>
      <w:rPr>
        <w:rFonts w:ascii="Symbol" w:hAnsi="Symbol" w:hint="default"/>
      </w:rPr>
    </w:lvl>
    <w:lvl w:ilvl="1" w:tplc="0A3A915A">
      <w:start w:val="119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6164E"/>
    <w:multiLevelType w:val="multilevel"/>
    <w:tmpl w:val="BC56B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2140DB"/>
    <w:multiLevelType w:val="hybridMultilevel"/>
    <w:tmpl w:val="73C259CC"/>
    <w:lvl w:ilvl="0" w:tplc="F242894A">
      <w:start w:val="1"/>
      <w:numFmt w:val="lowerRoman"/>
      <w:lvlText w:val="(%1)"/>
      <w:lvlJc w:val="left"/>
      <w:pPr>
        <w:ind w:left="0" w:firstLine="360"/>
      </w:pPr>
      <w:rPr>
        <w:rFonts w:hint="default"/>
      </w:rPr>
    </w:lvl>
    <w:lvl w:ilvl="1" w:tplc="6ECE4840">
      <w:start w:val="1"/>
      <w:numFmt w:val="lowerLetter"/>
      <w:lvlText w:val="%2."/>
      <w:lvlJc w:val="left"/>
      <w:pPr>
        <w:ind w:left="1440" w:hanging="360"/>
      </w:pPr>
    </w:lvl>
    <w:lvl w:ilvl="2" w:tplc="249A798C">
      <w:start w:val="1"/>
      <w:numFmt w:val="lowerRoman"/>
      <w:lvlText w:val="%3."/>
      <w:lvlJc w:val="right"/>
      <w:pPr>
        <w:ind w:left="2160" w:hanging="180"/>
      </w:pPr>
    </w:lvl>
    <w:lvl w:ilvl="3" w:tplc="501EF7B4">
      <w:start w:val="1"/>
      <w:numFmt w:val="decimal"/>
      <w:lvlText w:val="%4."/>
      <w:lvlJc w:val="left"/>
      <w:pPr>
        <w:ind w:left="2880" w:hanging="360"/>
      </w:pPr>
    </w:lvl>
    <w:lvl w:ilvl="4" w:tplc="40E89726">
      <w:start w:val="1"/>
      <w:numFmt w:val="lowerLetter"/>
      <w:lvlText w:val="%5."/>
      <w:lvlJc w:val="left"/>
      <w:pPr>
        <w:ind w:left="3600" w:hanging="360"/>
      </w:pPr>
    </w:lvl>
    <w:lvl w:ilvl="5" w:tplc="1C6C9B5C">
      <w:start w:val="1"/>
      <w:numFmt w:val="lowerRoman"/>
      <w:lvlText w:val="%6."/>
      <w:lvlJc w:val="right"/>
      <w:pPr>
        <w:ind w:left="4320" w:hanging="180"/>
      </w:pPr>
    </w:lvl>
    <w:lvl w:ilvl="6" w:tplc="C60A0180">
      <w:start w:val="1"/>
      <w:numFmt w:val="decimal"/>
      <w:lvlText w:val="%7."/>
      <w:lvlJc w:val="left"/>
      <w:pPr>
        <w:ind w:left="5040" w:hanging="360"/>
      </w:pPr>
    </w:lvl>
    <w:lvl w:ilvl="7" w:tplc="EFCACF34">
      <w:start w:val="1"/>
      <w:numFmt w:val="lowerLetter"/>
      <w:lvlText w:val="%8."/>
      <w:lvlJc w:val="left"/>
      <w:pPr>
        <w:ind w:left="5760" w:hanging="360"/>
      </w:pPr>
    </w:lvl>
    <w:lvl w:ilvl="8" w:tplc="BAD8901C">
      <w:start w:val="1"/>
      <w:numFmt w:val="lowerRoman"/>
      <w:lvlText w:val="%9."/>
      <w:lvlJc w:val="right"/>
      <w:pPr>
        <w:ind w:left="6480" w:hanging="180"/>
      </w:pPr>
    </w:lvl>
  </w:abstractNum>
  <w:abstractNum w:abstractNumId="6" w15:restartNumberingAfterBreak="0">
    <w:nsid w:val="0F49239E"/>
    <w:multiLevelType w:val="hybridMultilevel"/>
    <w:tmpl w:val="4CA48452"/>
    <w:lvl w:ilvl="0" w:tplc="9DA2CE74">
      <w:start w:val="1"/>
      <w:numFmt w:val="bullet"/>
      <w:lvlText w:val=""/>
      <w:lvlJc w:val="left"/>
      <w:pPr>
        <w:ind w:left="720" w:hanging="360"/>
      </w:pPr>
      <w:rPr>
        <w:rFonts w:ascii="Symbol" w:hAnsi="Symbol" w:hint="default"/>
      </w:rPr>
    </w:lvl>
    <w:lvl w:ilvl="1" w:tplc="F3A24A40">
      <w:start w:val="1"/>
      <w:numFmt w:val="bullet"/>
      <w:lvlText w:val="o"/>
      <w:lvlJc w:val="left"/>
      <w:pPr>
        <w:ind w:left="1440" w:hanging="360"/>
      </w:pPr>
      <w:rPr>
        <w:rFonts w:ascii="Courier New" w:hAnsi="Courier New" w:hint="default"/>
      </w:rPr>
    </w:lvl>
    <w:lvl w:ilvl="2" w:tplc="D1B224A4">
      <w:start w:val="1"/>
      <w:numFmt w:val="bullet"/>
      <w:lvlText w:val=""/>
      <w:lvlJc w:val="left"/>
      <w:pPr>
        <w:ind w:left="2160" w:hanging="360"/>
      </w:pPr>
      <w:rPr>
        <w:rFonts w:ascii="Wingdings" w:hAnsi="Wingdings" w:hint="default"/>
      </w:rPr>
    </w:lvl>
    <w:lvl w:ilvl="3" w:tplc="EF2C1E38">
      <w:start w:val="1"/>
      <w:numFmt w:val="bullet"/>
      <w:lvlText w:val=""/>
      <w:lvlJc w:val="left"/>
      <w:pPr>
        <w:ind w:left="2880" w:hanging="360"/>
      </w:pPr>
      <w:rPr>
        <w:rFonts w:ascii="Symbol" w:hAnsi="Symbol" w:hint="default"/>
      </w:rPr>
    </w:lvl>
    <w:lvl w:ilvl="4" w:tplc="D090A0E0">
      <w:start w:val="1"/>
      <w:numFmt w:val="bullet"/>
      <w:lvlText w:val="o"/>
      <w:lvlJc w:val="left"/>
      <w:pPr>
        <w:ind w:left="3600" w:hanging="360"/>
      </w:pPr>
      <w:rPr>
        <w:rFonts w:ascii="Courier New" w:hAnsi="Courier New" w:hint="default"/>
      </w:rPr>
    </w:lvl>
    <w:lvl w:ilvl="5" w:tplc="56649618">
      <w:start w:val="1"/>
      <w:numFmt w:val="bullet"/>
      <w:lvlText w:val=""/>
      <w:lvlJc w:val="left"/>
      <w:pPr>
        <w:ind w:left="4320" w:hanging="360"/>
      </w:pPr>
      <w:rPr>
        <w:rFonts w:ascii="Wingdings" w:hAnsi="Wingdings" w:hint="default"/>
      </w:rPr>
    </w:lvl>
    <w:lvl w:ilvl="6" w:tplc="9E2431E6">
      <w:start w:val="1"/>
      <w:numFmt w:val="bullet"/>
      <w:lvlText w:val=""/>
      <w:lvlJc w:val="left"/>
      <w:pPr>
        <w:ind w:left="5040" w:hanging="360"/>
      </w:pPr>
      <w:rPr>
        <w:rFonts w:ascii="Symbol" w:hAnsi="Symbol" w:hint="default"/>
      </w:rPr>
    </w:lvl>
    <w:lvl w:ilvl="7" w:tplc="AB1CC7CA">
      <w:start w:val="1"/>
      <w:numFmt w:val="bullet"/>
      <w:lvlText w:val="o"/>
      <w:lvlJc w:val="left"/>
      <w:pPr>
        <w:ind w:left="5760" w:hanging="360"/>
      </w:pPr>
      <w:rPr>
        <w:rFonts w:ascii="Courier New" w:hAnsi="Courier New" w:hint="default"/>
      </w:rPr>
    </w:lvl>
    <w:lvl w:ilvl="8" w:tplc="2956244E">
      <w:start w:val="1"/>
      <w:numFmt w:val="bullet"/>
      <w:lvlText w:val=""/>
      <w:lvlJc w:val="left"/>
      <w:pPr>
        <w:ind w:left="6480" w:hanging="360"/>
      </w:pPr>
      <w:rPr>
        <w:rFonts w:ascii="Wingdings" w:hAnsi="Wingdings" w:hint="default"/>
      </w:rPr>
    </w:lvl>
  </w:abstractNum>
  <w:abstractNum w:abstractNumId="7" w15:restartNumberingAfterBreak="0">
    <w:nsid w:val="11F3566B"/>
    <w:multiLevelType w:val="multilevel"/>
    <w:tmpl w:val="37E6D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FA73E1"/>
    <w:multiLevelType w:val="hybridMultilevel"/>
    <w:tmpl w:val="88CA3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D6487"/>
    <w:multiLevelType w:val="hybridMultilevel"/>
    <w:tmpl w:val="D04ED146"/>
    <w:lvl w:ilvl="0" w:tplc="F70056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26E27"/>
    <w:multiLevelType w:val="hybridMultilevel"/>
    <w:tmpl w:val="2000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7587E"/>
    <w:multiLevelType w:val="hybridMultilevel"/>
    <w:tmpl w:val="31EC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247BE"/>
    <w:multiLevelType w:val="multilevel"/>
    <w:tmpl w:val="0C78D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A040E5"/>
    <w:multiLevelType w:val="multilevel"/>
    <w:tmpl w:val="95B6F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22349A"/>
    <w:multiLevelType w:val="hybridMultilevel"/>
    <w:tmpl w:val="5476C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4380C"/>
    <w:multiLevelType w:val="hybridMultilevel"/>
    <w:tmpl w:val="A6D0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E767E"/>
    <w:multiLevelType w:val="multilevel"/>
    <w:tmpl w:val="61489056"/>
    <w:lvl w:ilvl="0">
      <w:start w:val="1"/>
      <w:numFmt w:val="decimal"/>
      <w:pStyle w:val="Heading1"/>
      <w:lvlText w:val="%1.0"/>
      <w:lvlJc w:val="left"/>
      <w:pPr>
        <w:ind w:left="720" w:hanging="720"/>
      </w:pPr>
    </w:lvl>
    <w:lvl w:ilvl="1">
      <w:start w:val="1"/>
      <w:numFmt w:val="decimal"/>
      <w:pStyle w:val="Heading2"/>
      <w:lvlText w:val="%1.%2"/>
      <w:lvlJc w:val="left"/>
      <w:pPr>
        <w:ind w:left="990" w:hanging="720"/>
      </w:pPr>
    </w:lvl>
    <w:lvl w:ilvl="2">
      <w:start w:val="1"/>
      <w:numFmt w:val="decimal"/>
      <w:pStyle w:val="Heading3"/>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7" w15:restartNumberingAfterBreak="0">
    <w:nsid w:val="2C1273F4"/>
    <w:multiLevelType w:val="hybridMultilevel"/>
    <w:tmpl w:val="5838D470"/>
    <w:lvl w:ilvl="0" w:tplc="F8A0A4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44D25"/>
    <w:multiLevelType w:val="multilevel"/>
    <w:tmpl w:val="80F22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9B1687F"/>
    <w:multiLevelType w:val="hybridMultilevel"/>
    <w:tmpl w:val="47424126"/>
    <w:lvl w:ilvl="0" w:tplc="F242894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345A8B"/>
    <w:multiLevelType w:val="multilevel"/>
    <w:tmpl w:val="A9744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7F42C4"/>
    <w:multiLevelType w:val="multilevel"/>
    <w:tmpl w:val="30E4F058"/>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428B0693"/>
    <w:multiLevelType w:val="hybridMultilevel"/>
    <w:tmpl w:val="E818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315D7"/>
    <w:multiLevelType w:val="multilevel"/>
    <w:tmpl w:val="06AAF92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949A7"/>
    <w:multiLevelType w:val="multilevel"/>
    <w:tmpl w:val="9296E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6875287"/>
    <w:multiLevelType w:val="hybridMultilevel"/>
    <w:tmpl w:val="99061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A359EB"/>
    <w:multiLevelType w:val="hybridMultilevel"/>
    <w:tmpl w:val="98EC426E"/>
    <w:lvl w:ilvl="0" w:tplc="E068A4D0">
      <w:start w:val="1"/>
      <w:numFmt w:val="bullet"/>
      <w:lvlText w:val=""/>
      <w:lvlJc w:val="left"/>
      <w:pPr>
        <w:ind w:left="720" w:hanging="360"/>
      </w:pPr>
      <w:rPr>
        <w:rFonts w:ascii="Symbol" w:hAnsi="Symbol" w:hint="default"/>
      </w:rPr>
    </w:lvl>
    <w:lvl w:ilvl="1" w:tplc="49F6C188">
      <w:start w:val="1"/>
      <w:numFmt w:val="bullet"/>
      <w:lvlText w:val="o"/>
      <w:lvlJc w:val="left"/>
      <w:pPr>
        <w:ind w:left="1440" w:hanging="360"/>
      </w:pPr>
      <w:rPr>
        <w:rFonts w:ascii="Courier New" w:hAnsi="Courier New" w:hint="default"/>
      </w:rPr>
    </w:lvl>
    <w:lvl w:ilvl="2" w:tplc="108ACE04">
      <w:start w:val="1"/>
      <w:numFmt w:val="bullet"/>
      <w:lvlText w:val=""/>
      <w:lvlJc w:val="left"/>
      <w:pPr>
        <w:ind w:left="2160" w:hanging="360"/>
      </w:pPr>
      <w:rPr>
        <w:rFonts w:ascii="Wingdings" w:hAnsi="Wingdings" w:hint="default"/>
      </w:rPr>
    </w:lvl>
    <w:lvl w:ilvl="3" w:tplc="1D14E5D6">
      <w:start w:val="1"/>
      <w:numFmt w:val="bullet"/>
      <w:lvlText w:val=""/>
      <w:lvlJc w:val="left"/>
      <w:pPr>
        <w:ind w:left="2880" w:hanging="360"/>
      </w:pPr>
      <w:rPr>
        <w:rFonts w:ascii="Symbol" w:hAnsi="Symbol" w:hint="default"/>
      </w:rPr>
    </w:lvl>
    <w:lvl w:ilvl="4" w:tplc="D6A27FF8">
      <w:start w:val="1"/>
      <w:numFmt w:val="bullet"/>
      <w:lvlText w:val="o"/>
      <w:lvlJc w:val="left"/>
      <w:pPr>
        <w:ind w:left="3600" w:hanging="360"/>
      </w:pPr>
      <w:rPr>
        <w:rFonts w:ascii="Courier New" w:hAnsi="Courier New" w:hint="default"/>
      </w:rPr>
    </w:lvl>
    <w:lvl w:ilvl="5" w:tplc="BBB6E9BA">
      <w:start w:val="1"/>
      <w:numFmt w:val="bullet"/>
      <w:lvlText w:val=""/>
      <w:lvlJc w:val="left"/>
      <w:pPr>
        <w:ind w:left="4320" w:hanging="360"/>
      </w:pPr>
      <w:rPr>
        <w:rFonts w:ascii="Wingdings" w:hAnsi="Wingdings" w:hint="default"/>
      </w:rPr>
    </w:lvl>
    <w:lvl w:ilvl="6" w:tplc="1430CCAC">
      <w:start w:val="1"/>
      <w:numFmt w:val="bullet"/>
      <w:lvlText w:val=""/>
      <w:lvlJc w:val="left"/>
      <w:pPr>
        <w:ind w:left="5040" w:hanging="360"/>
      </w:pPr>
      <w:rPr>
        <w:rFonts w:ascii="Symbol" w:hAnsi="Symbol" w:hint="default"/>
      </w:rPr>
    </w:lvl>
    <w:lvl w:ilvl="7" w:tplc="8504585E">
      <w:start w:val="1"/>
      <w:numFmt w:val="bullet"/>
      <w:lvlText w:val="o"/>
      <w:lvlJc w:val="left"/>
      <w:pPr>
        <w:ind w:left="5760" w:hanging="360"/>
      </w:pPr>
      <w:rPr>
        <w:rFonts w:ascii="Courier New" w:hAnsi="Courier New" w:hint="default"/>
      </w:rPr>
    </w:lvl>
    <w:lvl w:ilvl="8" w:tplc="626C3302">
      <w:start w:val="1"/>
      <w:numFmt w:val="bullet"/>
      <w:lvlText w:val=""/>
      <w:lvlJc w:val="left"/>
      <w:pPr>
        <w:ind w:left="6480" w:hanging="360"/>
      </w:pPr>
      <w:rPr>
        <w:rFonts w:ascii="Wingdings" w:hAnsi="Wingdings" w:hint="default"/>
      </w:rPr>
    </w:lvl>
  </w:abstractNum>
  <w:abstractNum w:abstractNumId="27" w15:restartNumberingAfterBreak="0">
    <w:nsid w:val="57DC6C70"/>
    <w:multiLevelType w:val="multilevel"/>
    <w:tmpl w:val="83FA7826"/>
    <w:lvl w:ilvl="0">
      <w:start w:val="1"/>
      <w:numFmt w:val="bullet"/>
      <w:lvlText w:val="●"/>
      <w:lvlJc w:val="left"/>
      <w:pPr>
        <w:ind w:left="720" w:hanging="360"/>
      </w:pPr>
      <w:rPr>
        <w:rFonts w:ascii="Arial" w:eastAsia="Arial" w:hAnsi="Arial" w:cs="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AA06488"/>
    <w:multiLevelType w:val="multilevel"/>
    <w:tmpl w:val="DDA6D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39756DF"/>
    <w:multiLevelType w:val="hybridMultilevel"/>
    <w:tmpl w:val="D166CA2C"/>
    <w:lvl w:ilvl="0" w:tplc="A4225F16">
      <w:start w:val="1"/>
      <w:numFmt w:val="decimal"/>
      <w:lvlText w:val="(%1)"/>
      <w:lvlJc w:val="left"/>
      <w:pPr>
        <w:ind w:left="720" w:hanging="360"/>
      </w:pPr>
    </w:lvl>
    <w:lvl w:ilvl="1" w:tplc="3E9C4456">
      <w:start w:val="1"/>
      <w:numFmt w:val="lowerLetter"/>
      <w:lvlText w:val="%2."/>
      <w:lvlJc w:val="left"/>
      <w:pPr>
        <w:ind w:left="1440" w:hanging="360"/>
      </w:pPr>
    </w:lvl>
    <w:lvl w:ilvl="2" w:tplc="F9168BCE">
      <w:start w:val="1"/>
      <w:numFmt w:val="lowerRoman"/>
      <w:lvlText w:val="%3."/>
      <w:lvlJc w:val="right"/>
      <w:pPr>
        <w:ind w:left="2160" w:hanging="180"/>
      </w:pPr>
    </w:lvl>
    <w:lvl w:ilvl="3" w:tplc="D0E6AAA8">
      <w:start w:val="1"/>
      <w:numFmt w:val="decimal"/>
      <w:lvlText w:val="%4."/>
      <w:lvlJc w:val="left"/>
      <w:pPr>
        <w:ind w:left="2880" w:hanging="360"/>
      </w:pPr>
    </w:lvl>
    <w:lvl w:ilvl="4" w:tplc="82AC86E6">
      <w:start w:val="1"/>
      <w:numFmt w:val="lowerLetter"/>
      <w:lvlText w:val="%5."/>
      <w:lvlJc w:val="left"/>
      <w:pPr>
        <w:ind w:left="3600" w:hanging="360"/>
      </w:pPr>
    </w:lvl>
    <w:lvl w:ilvl="5" w:tplc="B8CC1F9C">
      <w:start w:val="1"/>
      <w:numFmt w:val="lowerRoman"/>
      <w:lvlText w:val="%6."/>
      <w:lvlJc w:val="right"/>
      <w:pPr>
        <w:ind w:left="4320" w:hanging="180"/>
      </w:pPr>
    </w:lvl>
    <w:lvl w:ilvl="6" w:tplc="212E30D0">
      <w:start w:val="1"/>
      <w:numFmt w:val="decimal"/>
      <w:lvlText w:val="%7."/>
      <w:lvlJc w:val="left"/>
      <w:pPr>
        <w:ind w:left="5040" w:hanging="360"/>
      </w:pPr>
    </w:lvl>
    <w:lvl w:ilvl="7" w:tplc="079E7556">
      <w:start w:val="1"/>
      <w:numFmt w:val="lowerLetter"/>
      <w:lvlText w:val="%8."/>
      <w:lvlJc w:val="left"/>
      <w:pPr>
        <w:ind w:left="5760" w:hanging="360"/>
      </w:pPr>
    </w:lvl>
    <w:lvl w:ilvl="8" w:tplc="D2C0CA06">
      <w:start w:val="1"/>
      <w:numFmt w:val="lowerRoman"/>
      <w:lvlText w:val="%9."/>
      <w:lvlJc w:val="right"/>
      <w:pPr>
        <w:ind w:left="6480" w:hanging="180"/>
      </w:pPr>
    </w:lvl>
  </w:abstractNum>
  <w:abstractNum w:abstractNumId="30" w15:restartNumberingAfterBreak="0">
    <w:nsid w:val="6BD401A3"/>
    <w:multiLevelType w:val="hybridMultilevel"/>
    <w:tmpl w:val="D0C6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A67D7"/>
    <w:multiLevelType w:val="hybridMultilevel"/>
    <w:tmpl w:val="656664EA"/>
    <w:lvl w:ilvl="0" w:tplc="66F2AB8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2" w15:restartNumberingAfterBreak="0">
    <w:nsid w:val="7C8A7C2F"/>
    <w:multiLevelType w:val="hybridMultilevel"/>
    <w:tmpl w:val="FA0C2D26"/>
    <w:lvl w:ilvl="0" w:tplc="97E25B32">
      <w:start w:val="1"/>
      <w:numFmt w:val="bullet"/>
      <w:lvlText w:val=""/>
      <w:lvlJc w:val="left"/>
      <w:pPr>
        <w:ind w:left="720" w:hanging="360"/>
      </w:pPr>
      <w:rPr>
        <w:rFonts w:ascii="Symbol" w:hAnsi="Symbol" w:hint="default"/>
      </w:rPr>
    </w:lvl>
    <w:lvl w:ilvl="1" w:tplc="E410FB48">
      <w:start w:val="1"/>
      <w:numFmt w:val="bullet"/>
      <w:lvlText w:val="o"/>
      <w:lvlJc w:val="left"/>
      <w:pPr>
        <w:ind w:left="1440" w:hanging="360"/>
      </w:pPr>
      <w:rPr>
        <w:rFonts w:ascii="Courier New" w:hAnsi="Courier New" w:hint="default"/>
      </w:rPr>
    </w:lvl>
    <w:lvl w:ilvl="2" w:tplc="8F1838E2">
      <w:start w:val="1"/>
      <w:numFmt w:val="bullet"/>
      <w:lvlText w:val=""/>
      <w:lvlJc w:val="left"/>
      <w:pPr>
        <w:ind w:left="2160" w:hanging="360"/>
      </w:pPr>
      <w:rPr>
        <w:rFonts w:ascii="Wingdings" w:hAnsi="Wingdings" w:hint="default"/>
      </w:rPr>
    </w:lvl>
    <w:lvl w:ilvl="3" w:tplc="C4707C62">
      <w:start w:val="1"/>
      <w:numFmt w:val="bullet"/>
      <w:lvlText w:val=""/>
      <w:lvlJc w:val="left"/>
      <w:pPr>
        <w:ind w:left="2880" w:hanging="360"/>
      </w:pPr>
      <w:rPr>
        <w:rFonts w:ascii="Symbol" w:hAnsi="Symbol" w:hint="default"/>
      </w:rPr>
    </w:lvl>
    <w:lvl w:ilvl="4" w:tplc="26BA2098">
      <w:start w:val="1"/>
      <w:numFmt w:val="bullet"/>
      <w:lvlText w:val="o"/>
      <w:lvlJc w:val="left"/>
      <w:pPr>
        <w:ind w:left="3600" w:hanging="360"/>
      </w:pPr>
      <w:rPr>
        <w:rFonts w:ascii="Courier New" w:hAnsi="Courier New" w:hint="default"/>
      </w:rPr>
    </w:lvl>
    <w:lvl w:ilvl="5" w:tplc="D9B44CD6">
      <w:start w:val="1"/>
      <w:numFmt w:val="bullet"/>
      <w:lvlText w:val=""/>
      <w:lvlJc w:val="left"/>
      <w:pPr>
        <w:ind w:left="4320" w:hanging="360"/>
      </w:pPr>
      <w:rPr>
        <w:rFonts w:ascii="Wingdings" w:hAnsi="Wingdings" w:hint="default"/>
      </w:rPr>
    </w:lvl>
    <w:lvl w:ilvl="6" w:tplc="01F6BACC">
      <w:start w:val="1"/>
      <w:numFmt w:val="bullet"/>
      <w:lvlText w:val=""/>
      <w:lvlJc w:val="left"/>
      <w:pPr>
        <w:ind w:left="5040" w:hanging="360"/>
      </w:pPr>
      <w:rPr>
        <w:rFonts w:ascii="Symbol" w:hAnsi="Symbol" w:hint="default"/>
      </w:rPr>
    </w:lvl>
    <w:lvl w:ilvl="7" w:tplc="CBA860C2">
      <w:start w:val="1"/>
      <w:numFmt w:val="bullet"/>
      <w:lvlText w:val="o"/>
      <w:lvlJc w:val="left"/>
      <w:pPr>
        <w:ind w:left="5760" w:hanging="360"/>
      </w:pPr>
      <w:rPr>
        <w:rFonts w:ascii="Courier New" w:hAnsi="Courier New" w:hint="default"/>
      </w:rPr>
    </w:lvl>
    <w:lvl w:ilvl="8" w:tplc="7ABA9C54">
      <w:start w:val="1"/>
      <w:numFmt w:val="bullet"/>
      <w:lvlText w:val=""/>
      <w:lvlJc w:val="left"/>
      <w:pPr>
        <w:ind w:left="6480" w:hanging="360"/>
      </w:pPr>
      <w:rPr>
        <w:rFonts w:ascii="Wingdings" w:hAnsi="Wingdings" w:hint="default"/>
      </w:rPr>
    </w:lvl>
  </w:abstractNum>
  <w:abstractNum w:abstractNumId="33" w15:restartNumberingAfterBreak="0">
    <w:nsid w:val="7C8E26D0"/>
    <w:multiLevelType w:val="hybridMultilevel"/>
    <w:tmpl w:val="59D4A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5C0B0F"/>
    <w:multiLevelType w:val="hybridMultilevel"/>
    <w:tmpl w:val="EC340C54"/>
    <w:lvl w:ilvl="0" w:tplc="F8A0A4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6"/>
  </w:num>
  <w:num w:numId="3">
    <w:abstractNumId w:val="29"/>
  </w:num>
  <w:num w:numId="4">
    <w:abstractNumId w:val="1"/>
  </w:num>
  <w:num w:numId="5">
    <w:abstractNumId w:val="5"/>
  </w:num>
  <w:num w:numId="6">
    <w:abstractNumId w:val="6"/>
  </w:num>
  <w:num w:numId="7">
    <w:abstractNumId w:val="28"/>
  </w:num>
  <w:num w:numId="8">
    <w:abstractNumId w:val="12"/>
  </w:num>
  <w:num w:numId="9">
    <w:abstractNumId w:val="13"/>
  </w:num>
  <w:num w:numId="10">
    <w:abstractNumId w:val="7"/>
  </w:num>
  <w:num w:numId="11">
    <w:abstractNumId w:val="21"/>
  </w:num>
  <w:num w:numId="12">
    <w:abstractNumId w:val="4"/>
  </w:num>
  <w:num w:numId="13">
    <w:abstractNumId w:val="2"/>
  </w:num>
  <w:num w:numId="14">
    <w:abstractNumId w:val="27"/>
  </w:num>
  <w:num w:numId="15">
    <w:abstractNumId w:val="24"/>
  </w:num>
  <w:num w:numId="16">
    <w:abstractNumId w:val="18"/>
  </w:num>
  <w:num w:numId="17">
    <w:abstractNumId w:val="20"/>
  </w:num>
  <w:num w:numId="18">
    <w:abstractNumId w:val="8"/>
  </w:num>
  <w:num w:numId="19">
    <w:abstractNumId w:val="9"/>
  </w:num>
  <w:num w:numId="20">
    <w:abstractNumId w:val="33"/>
  </w:num>
  <w:num w:numId="21">
    <w:abstractNumId w:val="31"/>
  </w:num>
  <w:num w:numId="22">
    <w:abstractNumId w:val="0"/>
  </w:num>
  <w:num w:numId="23">
    <w:abstractNumId w:val="23"/>
  </w:num>
  <w:num w:numId="24">
    <w:abstractNumId w:val="5"/>
    <w:lvlOverride w:ilvl="0">
      <w:lvl w:ilvl="0" w:tplc="F242894A">
        <w:start w:val="1"/>
        <w:numFmt w:val="lowerRoman"/>
        <w:suff w:val="space"/>
        <w:lvlText w:val="(%1)"/>
        <w:lvlJc w:val="left"/>
        <w:pPr>
          <w:ind w:left="0" w:firstLine="360"/>
        </w:pPr>
        <w:rPr>
          <w:rFonts w:hint="default"/>
        </w:rPr>
      </w:lvl>
    </w:lvlOverride>
    <w:lvlOverride w:ilvl="1">
      <w:lvl w:ilvl="1" w:tplc="6ECE4840" w:tentative="1">
        <w:start w:val="1"/>
        <w:numFmt w:val="lowerLetter"/>
        <w:lvlText w:val="%2."/>
        <w:lvlJc w:val="left"/>
        <w:pPr>
          <w:ind w:left="1440" w:hanging="360"/>
        </w:pPr>
      </w:lvl>
    </w:lvlOverride>
    <w:lvlOverride w:ilvl="2">
      <w:lvl w:ilvl="2" w:tplc="249A798C" w:tentative="1">
        <w:start w:val="1"/>
        <w:numFmt w:val="lowerRoman"/>
        <w:lvlText w:val="%3."/>
        <w:lvlJc w:val="right"/>
        <w:pPr>
          <w:ind w:left="2160" w:hanging="180"/>
        </w:pPr>
      </w:lvl>
    </w:lvlOverride>
    <w:lvlOverride w:ilvl="3">
      <w:lvl w:ilvl="3" w:tplc="501EF7B4" w:tentative="1">
        <w:start w:val="1"/>
        <w:numFmt w:val="decimal"/>
        <w:lvlText w:val="%4."/>
        <w:lvlJc w:val="left"/>
        <w:pPr>
          <w:ind w:left="2880" w:hanging="360"/>
        </w:pPr>
      </w:lvl>
    </w:lvlOverride>
    <w:lvlOverride w:ilvl="4">
      <w:lvl w:ilvl="4" w:tplc="40E89726" w:tentative="1">
        <w:start w:val="1"/>
        <w:numFmt w:val="lowerLetter"/>
        <w:lvlText w:val="%5."/>
        <w:lvlJc w:val="left"/>
        <w:pPr>
          <w:ind w:left="3600" w:hanging="360"/>
        </w:pPr>
      </w:lvl>
    </w:lvlOverride>
    <w:lvlOverride w:ilvl="5">
      <w:lvl w:ilvl="5" w:tplc="1C6C9B5C" w:tentative="1">
        <w:start w:val="1"/>
        <w:numFmt w:val="lowerRoman"/>
        <w:lvlText w:val="%6."/>
        <w:lvlJc w:val="right"/>
        <w:pPr>
          <w:ind w:left="4320" w:hanging="180"/>
        </w:pPr>
      </w:lvl>
    </w:lvlOverride>
    <w:lvlOverride w:ilvl="6">
      <w:lvl w:ilvl="6" w:tplc="C60A0180" w:tentative="1">
        <w:start w:val="1"/>
        <w:numFmt w:val="decimal"/>
        <w:lvlText w:val="%7."/>
        <w:lvlJc w:val="left"/>
        <w:pPr>
          <w:ind w:left="5040" w:hanging="360"/>
        </w:pPr>
      </w:lvl>
    </w:lvlOverride>
    <w:lvlOverride w:ilvl="7">
      <w:lvl w:ilvl="7" w:tplc="EFCACF34" w:tentative="1">
        <w:start w:val="1"/>
        <w:numFmt w:val="lowerLetter"/>
        <w:lvlText w:val="%8."/>
        <w:lvlJc w:val="left"/>
        <w:pPr>
          <w:ind w:left="5760" w:hanging="360"/>
        </w:pPr>
      </w:lvl>
    </w:lvlOverride>
    <w:lvlOverride w:ilvl="8">
      <w:lvl w:ilvl="8" w:tplc="BAD8901C" w:tentative="1">
        <w:start w:val="1"/>
        <w:numFmt w:val="lowerRoman"/>
        <w:lvlText w:val="%9."/>
        <w:lvlJc w:val="right"/>
        <w:pPr>
          <w:ind w:left="6480" w:hanging="180"/>
        </w:pPr>
      </w:lvl>
    </w:lvlOverride>
  </w:num>
  <w:num w:numId="25">
    <w:abstractNumId w:val="5"/>
    <w:lvlOverride w:ilvl="0">
      <w:lvl w:ilvl="0" w:tplc="F242894A">
        <w:start w:val="1"/>
        <w:numFmt w:val="lowerRoman"/>
        <w:suff w:val="space"/>
        <w:lvlText w:val="(%1)"/>
        <w:lvlJc w:val="left"/>
        <w:pPr>
          <w:ind w:left="0" w:firstLine="360"/>
        </w:pPr>
        <w:rPr>
          <w:rFonts w:hint="default"/>
        </w:rPr>
      </w:lvl>
    </w:lvlOverride>
    <w:lvlOverride w:ilvl="1">
      <w:lvl w:ilvl="1" w:tplc="6ECE4840" w:tentative="1">
        <w:start w:val="1"/>
        <w:numFmt w:val="lowerLetter"/>
        <w:lvlText w:val="%2."/>
        <w:lvlJc w:val="left"/>
        <w:pPr>
          <w:ind w:left="1440" w:hanging="360"/>
        </w:pPr>
      </w:lvl>
    </w:lvlOverride>
    <w:lvlOverride w:ilvl="2">
      <w:lvl w:ilvl="2" w:tplc="249A798C" w:tentative="1">
        <w:start w:val="1"/>
        <w:numFmt w:val="lowerRoman"/>
        <w:lvlText w:val="%3."/>
        <w:lvlJc w:val="right"/>
        <w:pPr>
          <w:ind w:left="2160" w:hanging="180"/>
        </w:pPr>
      </w:lvl>
    </w:lvlOverride>
    <w:lvlOverride w:ilvl="3">
      <w:lvl w:ilvl="3" w:tplc="501EF7B4" w:tentative="1">
        <w:start w:val="1"/>
        <w:numFmt w:val="decimal"/>
        <w:lvlText w:val="%4."/>
        <w:lvlJc w:val="left"/>
        <w:pPr>
          <w:ind w:left="2880" w:hanging="360"/>
        </w:pPr>
      </w:lvl>
    </w:lvlOverride>
    <w:lvlOverride w:ilvl="4">
      <w:lvl w:ilvl="4" w:tplc="40E89726" w:tentative="1">
        <w:start w:val="1"/>
        <w:numFmt w:val="lowerLetter"/>
        <w:lvlText w:val="%5."/>
        <w:lvlJc w:val="left"/>
        <w:pPr>
          <w:ind w:left="3600" w:hanging="360"/>
        </w:pPr>
      </w:lvl>
    </w:lvlOverride>
    <w:lvlOverride w:ilvl="5">
      <w:lvl w:ilvl="5" w:tplc="1C6C9B5C" w:tentative="1">
        <w:start w:val="1"/>
        <w:numFmt w:val="lowerRoman"/>
        <w:lvlText w:val="%6."/>
        <w:lvlJc w:val="right"/>
        <w:pPr>
          <w:ind w:left="4320" w:hanging="180"/>
        </w:pPr>
      </w:lvl>
    </w:lvlOverride>
    <w:lvlOverride w:ilvl="6">
      <w:lvl w:ilvl="6" w:tplc="C60A0180" w:tentative="1">
        <w:start w:val="1"/>
        <w:numFmt w:val="decimal"/>
        <w:lvlText w:val="%7."/>
        <w:lvlJc w:val="left"/>
        <w:pPr>
          <w:ind w:left="5040" w:hanging="360"/>
        </w:pPr>
      </w:lvl>
    </w:lvlOverride>
    <w:lvlOverride w:ilvl="7">
      <w:lvl w:ilvl="7" w:tplc="EFCACF34" w:tentative="1">
        <w:start w:val="1"/>
        <w:numFmt w:val="lowerLetter"/>
        <w:lvlText w:val="%8."/>
        <w:lvlJc w:val="left"/>
        <w:pPr>
          <w:ind w:left="5760" w:hanging="360"/>
        </w:pPr>
      </w:lvl>
    </w:lvlOverride>
    <w:lvlOverride w:ilvl="8">
      <w:lvl w:ilvl="8" w:tplc="BAD8901C" w:tentative="1">
        <w:start w:val="1"/>
        <w:numFmt w:val="lowerRoman"/>
        <w:lvlText w:val="%9."/>
        <w:lvlJc w:val="right"/>
        <w:pPr>
          <w:ind w:left="6480" w:hanging="180"/>
        </w:pPr>
      </w:lvl>
    </w:lvlOverride>
  </w:num>
  <w:num w:numId="26">
    <w:abstractNumId w:val="5"/>
    <w:lvlOverride w:ilvl="0">
      <w:lvl w:ilvl="0" w:tplc="F242894A">
        <w:start w:val="1"/>
        <w:numFmt w:val="lowerRoman"/>
        <w:suff w:val="space"/>
        <w:lvlText w:val="(%1)"/>
        <w:lvlJc w:val="left"/>
        <w:pPr>
          <w:ind w:left="0" w:firstLine="360"/>
        </w:pPr>
        <w:rPr>
          <w:rFonts w:hint="default"/>
        </w:rPr>
      </w:lvl>
    </w:lvlOverride>
    <w:lvlOverride w:ilvl="1">
      <w:lvl w:ilvl="1" w:tplc="6ECE4840">
        <w:start w:val="1"/>
        <w:numFmt w:val="lowerLetter"/>
        <w:lvlText w:val="%2."/>
        <w:lvlJc w:val="left"/>
        <w:pPr>
          <w:ind w:left="1440" w:hanging="360"/>
        </w:pPr>
      </w:lvl>
    </w:lvlOverride>
    <w:lvlOverride w:ilvl="2">
      <w:lvl w:ilvl="2" w:tplc="249A798C" w:tentative="1">
        <w:start w:val="1"/>
        <w:numFmt w:val="lowerRoman"/>
        <w:lvlText w:val="%3."/>
        <w:lvlJc w:val="right"/>
        <w:pPr>
          <w:ind w:left="2160" w:hanging="180"/>
        </w:pPr>
      </w:lvl>
    </w:lvlOverride>
    <w:lvlOverride w:ilvl="3">
      <w:lvl w:ilvl="3" w:tplc="501EF7B4" w:tentative="1">
        <w:start w:val="1"/>
        <w:numFmt w:val="decimal"/>
        <w:lvlText w:val="%4."/>
        <w:lvlJc w:val="left"/>
        <w:pPr>
          <w:ind w:left="2880" w:hanging="360"/>
        </w:pPr>
      </w:lvl>
    </w:lvlOverride>
    <w:lvlOverride w:ilvl="4">
      <w:lvl w:ilvl="4" w:tplc="40E89726" w:tentative="1">
        <w:start w:val="1"/>
        <w:numFmt w:val="lowerLetter"/>
        <w:lvlText w:val="%5."/>
        <w:lvlJc w:val="left"/>
        <w:pPr>
          <w:ind w:left="3600" w:hanging="360"/>
        </w:pPr>
      </w:lvl>
    </w:lvlOverride>
    <w:lvlOverride w:ilvl="5">
      <w:lvl w:ilvl="5" w:tplc="1C6C9B5C" w:tentative="1">
        <w:start w:val="1"/>
        <w:numFmt w:val="lowerRoman"/>
        <w:lvlText w:val="%6."/>
        <w:lvlJc w:val="right"/>
        <w:pPr>
          <w:ind w:left="4320" w:hanging="180"/>
        </w:pPr>
      </w:lvl>
    </w:lvlOverride>
    <w:lvlOverride w:ilvl="6">
      <w:lvl w:ilvl="6" w:tplc="C60A0180" w:tentative="1">
        <w:start w:val="1"/>
        <w:numFmt w:val="decimal"/>
        <w:lvlText w:val="%7."/>
        <w:lvlJc w:val="left"/>
        <w:pPr>
          <w:ind w:left="5040" w:hanging="360"/>
        </w:pPr>
      </w:lvl>
    </w:lvlOverride>
    <w:lvlOverride w:ilvl="7">
      <w:lvl w:ilvl="7" w:tplc="EFCACF34" w:tentative="1">
        <w:start w:val="1"/>
        <w:numFmt w:val="lowerLetter"/>
        <w:lvlText w:val="%8."/>
        <w:lvlJc w:val="left"/>
        <w:pPr>
          <w:ind w:left="5760" w:hanging="360"/>
        </w:pPr>
      </w:lvl>
    </w:lvlOverride>
    <w:lvlOverride w:ilvl="8">
      <w:lvl w:ilvl="8" w:tplc="BAD8901C" w:tentative="1">
        <w:start w:val="1"/>
        <w:numFmt w:val="lowerRoman"/>
        <w:lvlText w:val="%9."/>
        <w:lvlJc w:val="right"/>
        <w:pPr>
          <w:ind w:left="6480" w:hanging="180"/>
        </w:pPr>
      </w:lvl>
    </w:lvlOverride>
  </w:num>
  <w:num w:numId="27">
    <w:abstractNumId w:val="11"/>
  </w:num>
  <w:num w:numId="28">
    <w:abstractNumId w:val="16"/>
  </w:num>
  <w:num w:numId="29">
    <w:abstractNumId w:val="25"/>
  </w:num>
  <w:num w:numId="30">
    <w:abstractNumId w:val="22"/>
  </w:num>
  <w:num w:numId="31">
    <w:abstractNumId w:val="30"/>
  </w:num>
  <w:num w:numId="32">
    <w:abstractNumId w:val="3"/>
  </w:num>
  <w:num w:numId="33">
    <w:abstractNumId w:val="19"/>
  </w:num>
  <w:num w:numId="34">
    <w:abstractNumId w:val="15"/>
  </w:num>
  <w:num w:numId="35">
    <w:abstractNumId w:val="10"/>
  </w:num>
  <w:num w:numId="36">
    <w:abstractNumId w:val="17"/>
  </w:num>
  <w:num w:numId="37">
    <w:abstractNumId w:val="3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hideGrammaticalErrors/>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D44F901"/>
    <w:rsid w:val="0001144F"/>
    <w:rsid w:val="000152AD"/>
    <w:rsid w:val="00022E0D"/>
    <w:rsid w:val="00026F84"/>
    <w:rsid w:val="0002729A"/>
    <w:rsid w:val="00031930"/>
    <w:rsid w:val="00032CA5"/>
    <w:rsid w:val="00036F7B"/>
    <w:rsid w:val="00050CB5"/>
    <w:rsid w:val="00050DDB"/>
    <w:rsid w:val="000539EB"/>
    <w:rsid w:val="00066499"/>
    <w:rsid w:val="00076AFA"/>
    <w:rsid w:val="00081F0F"/>
    <w:rsid w:val="00093864"/>
    <w:rsid w:val="000970D8"/>
    <w:rsid w:val="000B44F8"/>
    <w:rsid w:val="000B65DD"/>
    <w:rsid w:val="000D1E15"/>
    <w:rsid w:val="000D38A8"/>
    <w:rsid w:val="000F15D9"/>
    <w:rsid w:val="000F19A8"/>
    <w:rsid w:val="000F5F22"/>
    <w:rsid w:val="000F7390"/>
    <w:rsid w:val="001025F5"/>
    <w:rsid w:val="001069FB"/>
    <w:rsid w:val="00133459"/>
    <w:rsid w:val="0013409D"/>
    <w:rsid w:val="001402CA"/>
    <w:rsid w:val="00141723"/>
    <w:rsid w:val="00151D2D"/>
    <w:rsid w:val="00156135"/>
    <w:rsid w:val="00160F68"/>
    <w:rsid w:val="0017381B"/>
    <w:rsid w:val="001752F9"/>
    <w:rsid w:val="00175A50"/>
    <w:rsid w:val="0019256D"/>
    <w:rsid w:val="001A4019"/>
    <w:rsid w:val="001B33EC"/>
    <w:rsid w:val="001B5618"/>
    <w:rsid w:val="001B6013"/>
    <w:rsid w:val="001D2FA4"/>
    <w:rsid w:val="001E4F22"/>
    <w:rsid w:val="001E5B45"/>
    <w:rsid w:val="001F03AE"/>
    <w:rsid w:val="001F3F45"/>
    <w:rsid w:val="002109A9"/>
    <w:rsid w:val="002206AD"/>
    <w:rsid w:val="0022379B"/>
    <w:rsid w:val="00223DAD"/>
    <w:rsid w:val="0022537D"/>
    <w:rsid w:val="0022583A"/>
    <w:rsid w:val="00226ED7"/>
    <w:rsid w:val="00232905"/>
    <w:rsid w:val="00236255"/>
    <w:rsid w:val="002368C7"/>
    <w:rsid w:val="00237E49"/>
    <w:rsid w:val="00244F7D"/>
    <w:rsid w:val="00246140"/>
    <w:rsid w:val="002538E8"/>
    <w:rsid w:val="002679FB"/>
    <w:rsid w:val="002865C2"/>
    <w:rsid w:val="00287D0F"/>
    <w:rsid w:val="00292D57"/>
    <w:rsid w:val="00294011"/>
    <w:rsid w:val="002A6D1A"/>
    <w:rsid w:val="002B2A51"/>
    <w:rsid w:val="002B415B"/>
    <w:rsid w:val="002C69F3"/>
    <w:rsid w:val="002C7B78"/>
    <w:rsid w:val="002D3D30"/>
    <w:rsid w:val="002F377E"/>
    <w:rsid w:val="00300DDD"/>
    <w:rsid w:val="00304777"/>
    <w:rsid w:val="00305026"/>
    <w:rsid w:val="00305BA9"/>
    <w:rsid w:val="00306EF4"/>
    <w:rsid w:val="003165DB"/>
    <w:rsid w:val="00323819"/>
    <w:rsid w:val="00334A99"/>
    <w:rsid w:val="003360C0"/>
    <w:rsid w:val="0033DB6B"/>
    <w:rsid w:val="00341842"/>
    <w:rsid w:val="00342E16"/>
    <w:rsid w:val="003449DA"/>
    <w:rsid w:val="003502F3"/>
    <w:rsid w:val="00353CB9"/>
    <w:rsid w:val="00362D42"/>
    <w:rsid w:val="003652CE"/>
    <w:rsid w:val="00365DA6"/>
    <w:rsid w:val="003734C5"/>
    <w:rsid w:val="00377615"/>
    <w:rsid w:val="00382C8E"/>
    <w:rsid w:val="003901C9"/>
    <w:rsid w:val="00391184"/>
    <w:rsid w:val="00391E18"/>
    <w:rsid w:val="003A4FCD"/>
    <w:rsid w:val="003B3092"/>
    <w:rsid w:val="003B38DB"/>
    <w:rsid w:val="003B3D74"/>
    <w:rsid w:val="003B5E9C"/>
    <w:rsid w:val="003B634A"/>
    <w:rsid w:val="003B7E75"/>
    <w:rsid w:val="003C126A"/>
    <w:rsid w:val="003D2991"/>
    <w:rsid w:val="003D71D7"/>
    <w:rsid w:val="003D79C0"/>
    <w:rsid w:val="003E081C"/>
    <w:rsid w:val="003E2123"/>
    <w:rsid w:val="003E541F"/>
    <w:rsid w:val="003E6989"/>
    <w:rsid w:val="003E7839"/>
    <w:rsid w:val="003F77FE"/>
    <w:rsid w:val="003F7B09"/>
    <w:rsid w:val="004010E4"/>
    <w:rsid w:val="00402531"/>
    <w:rsid w:val="00402C61"/>
    <w:rsid w:val="00406E20"/>
    <w:rsid w:val="00414B03"/>
    <w:rsid w:val="0041691D"/>
    <w:rsid w:val="00417478"/>
    <w:rsid w:val="00420B10"/>
    <w:rsid w:val="00431629"/>
    <w:rsid w:val="00433394"/>
    <w:rsid w:val="00435AD7"/>
    <w:rsid w:val="00436281"/>
    <w:rsid w:val="00436536"/>
    <w:rsid w:val="00456782"/>
    <w:rsid w:val="004646EB"/>
    <w:rsid w:val="00481092"/>
    <w:rsid w:val="004948F3"/>
    <w:rsid w:val="004A4EDE"/>
    <w:rsid w:val="004B033F"/>
    <w:rsid w:val="004B2CCF"/>
    <w:rsid w:val="004C1583"/>
    <w:rsid w:val="004C270D"/>
    <w:rsid w:val="004E7BBD"/>
    <w:rsid w:val="004F3BB2"/>
    <w:rsid w:val="004F7321"/>
    <w:rsid w:val="00501B09"/>
    <w:rsid w:val="00510D97"/>
    <w:rsid w:val="00521B9C"/>
    <w:rsid w:val="00523A6C"/>
    <w:rsid w:val="00534D65"/>
    <w:rsid w:val="00535C29"/>
    <w:rsid w:val="00540F8B"/>
    <w:rsid w:val="005425B7"/>
    <w:rsid w:val="00542E14"/>
    <w:rsid w:val="00544ED7"/>
    <w:rsid w:val="00545CF1"/>
    <w:rsid w:val="00551BB7"/>
    <w:rsid w:val="005577A4"/>
    <w:rsid w:val="0056462C"/>
    <w:rsid w:val="005769A9"/>
    <w:rsid w:val="00582BCE"/>
    <w:rsid w:val="005837EE"/>
    <w:rsid w:val="00583A38"/>
    <w:rsid w:val="005913AD"/>
    <w:rsid w:val="00591447"/>
    <w:rsid w:val="005A5EDC"/>
    <w:rsid w:val="005B0D5A"/>
    <w:rsid w:val="005B3395"/>
    <w:rsid w:val="005C0D1A"/>
    <w:rsid w:val="005C12A8"/>
    <w:rsid w:val="005C67E2"/>
    <w:rsid w:val="005E6E0C"/>
    <w:rsid w:val="005F7F8F"/>
    <w:rsid w:val="00606AA2"/>
    <w:rsid w:val="00607069"/>
    <w:rsid w:val="00624E53"/>
    <w:rsid w:val="006326CB"/>
    <w:rsid w:val="00640101"/>
    <w:rsid w:val="00640D73"/>
    <w:rsid w:val="00644405"/>
    <w:rsid w:val="00644D2E"/>
    <w:rsid w:val="00645C08"/>
    <w:rsid w:val="00651408"/>
    <w:rsid w:val="006519B6"/>
    <w:rsid w:val="006578A9"/>
    <w:rsid w:val="006579E2"/>
    <w:rsid w:val="00663141"/>
    <w:rsid w:val="006632E4"/>
    <w:rsid w:val="00671A98"/>
    <w:rsid w:val="0067282B"/>
    <w:rsid w:val="00673D19"/>
    <w:rsid w:val="00680814"/>
    <w:rsid w:val="00681D14"/>
    <w:rsid w:val="00695EA6"/>
    <w:rsid w:val="006976A0"/>
    <w:rsid w:val="00697F32"/>
    <w:rsid w:val="006A425C"/>
    <w:rsid w:val="006B2EE7"/>
    <w:rsid w:val="006D0E2D"/>
    <w:rsid w:val="006D799B"/>
    <w:rsid w:val="006E6CF7"/>
    <w:rsid w:val="006F781F"/>
    <w:rsid w:val="00701F39"/>
    <w:rsid w:val="0070295F"/>
    <w:rsid w:val="007037A5"/>
    <w:rsid w:val="00707235"/>
    <w:rsid w:val="00713379"/>
    <w:rsid w:val="00714ECE"/>
    <w:rsid w:val="00715359"/>
    <w:rsid w:val="007159EC"/>
    <w:rsid w:val="0071708F"/>
    <w:rsid w:val="00721EAA"/>
    <w:rsid w:val="00723358"/>
    <w:rsid w:val="00740AD7"/>
    <w:rsid w:val="00743E83"/>
    <w:rsid w:val="00744DA2"/>
    <w:rsid w:val="007550C7"/>
    <w:rsid w:val="00755B82"/>
    <w:rsid w:val="00755DCC"/>
    <w:rsid w:val="007607BC"/>
    <w:rsid w:val="00760C10"/>
    <w:rsid w:val="00761CAE"/>
    <w:rsid w:val="00770408"/>
    <w:rsid w:val="00771F46"/>
    <w:rsid w:val="00773E5D"/>
    <w:rsid w:val="0077465D"/>
    <w:rsid w:val="0077792C"/>
    <w:rsid w:val="00781BC7"/>
    <w:rsid w:val="00783DD3"/>
    <w:rsid w:val="00790D07"/>
    <w:rsid w:val="007932C7"/>
    <w:rsid w:val="0079524E"/>
    <w:rsid w:val="007A4104"/>
    <w:rsid w:val="007B22F1"/>
    <w:rsid w:val="007B2730"/>
    <w:rsid w:val="007C291F"/>
    <w:rsid w:val="007D4AA1"/>
    <w:rsid w:val="007D7051"/>
    <w:rsid w:val="007E03AE"/>
    <w:rsid w:val="007E7B5A"/>
    <w:rsid w:val="007F48B9"/>
    <w:rsid w:val="0080235B"/>
    <w:rsid w:val="008065C8"/>
    <w:rsid w:val="00814A3B"/>
    <w:rsid w:val="008153D5"/>
    <w:rsid w:val="00816B27"/>
    <w:rsid w:val="00836040"/>
    <w:rsid w:val="008369AD"/>
    <w:rsid w:val="008458CD"/>
    <w:rsid w:val="008510DE"/>
    <w:rsid w:val="00853B72"/>
    <w:rsid w:val="00854B12"/>
    <w:rsid w:val="008600A0"/>
    <w:rsid w:val="00860B28"/>
    <w:rsid w:val="00863713"/>
    <w:rsid w:val="0086F94D"/>
    <w:rsid w:val="00872EBC"/>
    <w:rsid w:val="008A1649"/>
    <w:rsid w:val="008A7855"/>
    <w:rsid w:val="008A7947"/>
    <w:rsid w:val="008B386B"/>
    <w:rsid w:val="008C1BAA"/>
    <w:rsid w:val="008C513F"/>
    <w:rsid w:val="008E5807"/>
    <w:rsid w:val="008F0D78"/>
    <w:rsid w:val="008F3151"/>
    <w:rsid w:val="008F7A85"/>
    <w:rsid w:val="009073B5"/>
    <w:rsid w:val="00927AD7"/>
    <w:rsid w:val="00932526"/>
    <w:rsid w:val="00944032"/>
    <w:rsid w:val="00947910"/>
    <w:rsid w:val="00953390"/>
    <w:rsid w:val="00962B27"/>
    <w:rsid w:val="00965756"/>
    <w:rsid w:val="0097167B"/>
    <w:rsid w:val="00973F97"/>
    <w:rsid w:val="00976CB3"/>
    <w:rsid w:val="00981A57"/>
    <w:rsid w:val="00983231"/>
    <w:rsid w:val="009839BE"/>
    <w:rsid w:val="00983AD4"/>
    <w:rsid w:val="00987344"/>
    <w:rsid w:val="00990CA7"/>
    <w:rsid w:val="009A2D5D"/>
    <w:rsid w:val="009A3104"/>
    <w:rsid w:val="009A63C2"/>
    <w:rsid w:val="009A69A5"/>
    <w:rsid w:val="009B55B9"/>
    <w:rsid w:val="009C048C"/>
    <w:rsid w:val="009C1444"/>
    <w:rsid w:val="009C2374"/>
    <w:rsid w:val="009C4495"/>
    <w:rsid w:val="009C4D26"/>
    <w:rsid w:val="009E1C94"/>
    <w:rsid w:val="009F0217"/>
    <w:rsid w:val="009F3905"/>
    <w:rsid w:val="009F7382"/>
    <w:rsid w:val="009F759C"/>
    <w:rsid w:val="00A03C26"/>
    <w:rsid w:val="00A1065B"/>
    <w:rsid w:val="00A14BD1"/>
    <w:rsid w:val="00A20E46"/>
    <w:rsid w:val="00A20FF6"/>
    <w:rsid w:val="00A25E0F"/>
    <w:rsid w:val="00A344D5"/>
    <w:rsid w:val="00A42F21"/>
    <w:rsid w:val="00A5064F"/>
    <w:rsid w:val="00A57FBB"/>
    <w:rsid w:val="00A60174"/>
    <w:rsid w:val="00A60397"/>
    <w:rsid w:val="00A76D3C"/>
    <w:rsid w:val="00A77745"/>
    <w:rsid w:val="00A832F6"/>
    <w:rsid w:val="00A84B1D"/>
    <w:rsid w:val="00A85406"/>
    <w:rsid w:val="00A869D4"/>
    <w:rsid w:val="00A92926"/>
    <w:rsid w:val="00A92E15"/>
    <w:rsid w:val="00AA2EBB"/>
    <w:rsid w:val="00AB476D"/>
    <w:rsid w:val="00AB5EBB"/>
    <w:rsid w:val="00AB6C84"/>
    <w:rsid w:val="00AC1A60"/>
    <w:rsid w:val="00AD4E4F"/>
    <w:rsid w:val="00AD50EA"/>
    <w:rsid w:val="00AE6250"/>
    <w:rsid w:val="00AE632D"/>
    <w:rsid w:val="00AF72F9"/>
    <w:rsid w:val="00B0208F"/>
    <w:rsid w:val="00B03D46"/>
    <w:rsid w:val="00B13C37"/>
    <w:rsid w:val="00B21F67"/>
    <w:rsid w:val="00B24371"/>
    <w:rsid w:val="00B41850"/>
    <w:rsid w:val="00B41E38"/>
    <w:rsid w:val="00B44684"/>
    <w:rsid w:val="00B46D5C"/>
    <w:rsid w:val="00B537FF"/>
    <w:rsid w:val="00B664E6"/>
    <w:rsid w:val="00B72B3A"/>
    <w:rsid w:val="00B90070"/>
    <w:rsid w:val="00B91DA5"/>
    <w:rsid w:val="00B9308D"/>
    <w:rsid w:val="00BA03DE"/>
    <w:rsid w:val="00BB2998"/>
    <w:rsid w:val="00BB5A24"/>
    <w:rsid w:val="00BC5710"/>
    <w:rsid w:val="00BE33E5"/>
    <w:rsid w:val="00BE7081"/>
    <w:rsid w:val="00BF2624"/>
    <w:rsid w:val="00BF66E6"/>
    <w:rsid w:val="00C1052A"/>
    <w:rsid w:val="00C14AC0"/>
    <w:rsid w:val="00C16C55"/>
    <w:rsid w:val="00C17710"/>
    <w:rsid w:val="00C24851"/>
    <w:rsid w:val="00C313E9"/>
    <w:rsid w:val="00C3352C"/>
    <w:rsid w:val="00C505C6"/>
    <w:rsid w:val="00C5434D"/>
    <w:rsid w:val="00C568E6"/>
    <w:rsid w:val="00C60EC6"/>
    <w:rsid w:val="00C625DE"/>
    <w:rsid w:val="00C6454C"/>
    <w:rsid w:val="00C70C02"/>
    <w:rsid w:val="00C73DBD"/>
    <w:rsid w:val="00C859CA"/>
    <w:rsid w:val="00C91C56"/>
    <w:rsid w:val="00C949F6"/>
    <w:rsid w:val="00CB61D7"/>
    <w:rsid w:val="00CC0C80"/>
    <w:rsid w:val="00CC252F"/>
    <w:rsid w:val="00CC7023"/>
    <w:rsid w:val="00CC7926"/>
    <w:rsid w:val="00CD27D6"/>
    <w:rsid w:val="00CD3FE0"/>
    <w:rsid w:val="00CD7594"/>
    <w:rsid w:val="00CE24D8"/>
    <w:rsid w:val="00CF3ED7"/>
    <w:rsid w:val="00D017BE"/>
    <w:rsid w:val="00D10654"/>
    <w:rsid w:val="00D10D7D"/>
    <w:rsid w:val="00D2106D"/>
    <w:rsid w:val="00D24EEE"/>
    <w:rsid w:val="00D3743C"/>
    <w:rsid w:val="00D375EB"/>
    <w:rsid w:val="00D37C29"/>
    <w:rsid w:val="00D403DE"/>
    <w:rsid w:val="00D45C4E"/>
    <w:rsid w:val="00D5130E"/>
    <w:rsid w:val="00D61F3B"/>
    <w:rsid w:val="00D64D05"/>
    <w:rsid w:val="00D67FC7"/>
    <w:rsid w:val="00D73A62"/>
    <w:rsid w:val="00D82E3F"/>
    <w:rsid w:val="00D93E04"/>
    <w:rsid w:val="00DA6199"/>
    <w:rsid w:val="00DC44DB"/>
    <w:rsid w:val="00DD01C9"/>
    <w:rsid w:val="00DD025F"/>
    <w:rsid w:val="00DD2052"/>
    <w:rsid w:val="00DE4903"/>
    <w:rsid w:val="00DE5797"/>
    <w:rsid w:val="00DF0AB3"/>
    <w:rsid w:val="00DF2121"/>
    <w:rsid w:val="00E018B0"/>
    <w:rsid w:val="00E0545D"/>
    <w:rsid w:val="00E055F4"/>
    <w:rsid w:val="00E134FC"/>
    <w:rsid w:val="00E31609"/>
    <w:rsid w:val="00E53150"/>
    <w:rsid w:val="00E5407B"/>
    <w:rsid w:val="00E655A5"/>
    <w:rsid w:val="00E745E2"/>
    <w:rsid w:val="00E74BDC"/>
    <w:rsid w:val="00E8256F"/>
    <w:rsid w:val="00E8478B"/>
    <w:rsid w:val="00E9517E"/>
    <w:rsid w:val="00EB22B3"/>
    <w:rsid w:val="00EB5E45"/>
    <w:rsid w:val="00EC31A6"/>
    <w:rsid w:val="00EC69E0"/>
    <w:rsid w:val="00ED165C"/>
    <w:rsid w:val="00ED4279"/>
    <w:rsid w:val="00EE4439"/>
    <w:rsid w:val="00EF518A"/>
    <w:rsid w:val="00F0137E"/>
    <w:rsid w:val="00F0468B"/>
    <w:rsid w:val="00F05758"/>
    <w:rsid w:val="00F062A4"/>
    <w:rsid w:val="00F13369"/>
    <w:rsid w:val="00F2478F"/>
    <w:rsid w:val="00F2696B"/>
    <w:rsid w:val="00F275D6"/>
    <w:rsid w:val="00F31A09"/>
    <w:rsid w:val="00F320E1"/>
    <w:rsid w:val="00F3559C"/>
    <w:rsid w:val="00F472AA"/>
    <w:rsid w:val="00F553E0"/>
    <w:rsid w:val="00F5781A"/>
    <w:rsid w:val="00F57E8B"/>
    <w:rsid w:val="00F611F9"/>
    <w:rsid w:val="00F62752"/>
    <w:rsid w:val="00F655DC"/>
    <w:rsid w:val="00F71348"/>
    <w:rsid w:val="00F72892"/>
    <w:rsid w:val="00F76790"/>
    <w:rsid w:val="00F8007E"/>
    <w:rsid w:val="00F91213"/>
    <w:rsid w:val="00F97C64"/>
    <w:rsid w:val="00FE2C65"/>
    <w:rsid w:val="00FF6314"/>
    <w:rsid w:val="00FF74F3"/>
    <w:rsid w:val="029B8A25"/>
    <w:rsid w:val="034203D6"/>
    <w:rsid w:val="03462550"/>
    <w:rsid w:val="05F0AF5E"/>
    <w:rsid w:val="06515866"/>
    <w:rsid w:val="06EB9F44"/>
    <w:rsid w:val="084D44F4"/>
    <w:rsid w:val="0886ACD2"/>
    <w:rsid w:val="09329995"/>
    <w:rsid w:val="0A50216A"/>
    <w:rsid w:val="0C2D0BF2"/>
    <w:rsid w:val="0C90E29A"/>
    <w:rsid w:val="0D3A4910"/>
    <w:rsid w:val="0D44F901"/>
    <w:rsid w:val="0D593224"/>
    <w:rsid w:val="0ECC229A"/>
    <w:rsid w:val="0F34CAC6"/>
    <w:rsid w:val="0F3CFB08"/>
    <w:rsid w:val="0F8320D1"/>
    <w:rsid w:val="0FD47752"/>
    <w:rsid w:val="0FDDA6F1"/>
    <w:rsid w:val="10A22BF6"/>
    <w:rsid w:val="1122DCB1"/>
    <w:rsid w:val="116EF5A2"/>
    <w:rsid w:val="11E7F101"/>
    <w:rsid w:val="140AD60A"/>
    <w:rsid w:val="15A80CCD"/>
    <w:rsid w:val="16CCECBA"/>
    <w:rsid w:val="16E83868"/>
    <w:rsid w:val="176D06AD"/>
    <w:rsid w:val="1860555F"/>
    <w:rsid w:val="1AFB9C35"/>
    <w:rsid w:val="1B1797FF"/>
    <w:rsid w:val="1C519C24"/>
    <w:rsid w:val="1E843F77"/>
    <w:rsid w:val="1EE0EC19"/>
    <w:rsid w:val="1F80A91E"/>
    <w:rsid w:val="1FFF9E25"/>
    <w:rsid w:val="20816C7A"/>
    <w:rsid w:val="209B3162"/>
    <w:rsid w:val="20E03E63"/>
    <w:rsid w:val="20EE9EDD"/>
    <w:rsid w:val="225F55A9"/>
    <w:rsid w:val="23CC8414"/>
    <w:rsid w:val="23CF2B86"/>
    <w:rsid w:val="23EFA4FE"/>
    <w:rsid w:val="241749A3"/>
    <w:rsid w:val="24906566"/>
    <w:rsid w:val="255E4904"/>
    <w:rsid w:val="258F1A14"/>
    <w:rsid w:val="25D3AADD"/>
    <w:rsid w:val="25DDE4B9"/>
    <w:rsid w:val="2634E87C"/>
    <w:rsid w:val="2673206E"/>
    <w:rsid w:val="279DCBC7"/>
    <w:rsid w:val="2872B5DE"/>
    <w:rsid w:val="29A6C60E"/>
    <w:rsid w:val="29D53326"/>
    <w:rsid w:val="2EE7B007"/>
    <w:rsid w:val="2F3A77B1"/>
    <w:rsid w:val="2F64263E"/>
    <w:rsid w:val="325AB5CE"/>
    <w:rsid w:val="327EA522"/>
    <w:rsid w:val="34C817AF"/>
    <w:rsid w:val="35464BB8"/>
    <w:rsid w:val="36546E32"/>
    <w:rsid w:val="37A1DB4C"/>
    <w:rsid w:val="3813B5B8"/>
    <w:rsid w:val="397EDBE9"/>
    <w:rsid w:val="398C421C"/>
    <w:rsid w:val="39B27BAF"/>
    <w:rsid w:val="3BE956FD"/>
    <w:rsid w:val="3D02835E"/>
    <w:rsid w:val="3D0424E4"/>
    <w:rsid w:val="3DAE189D"/>
    <w:rsid w:val="4099E3FC"/>
    <w:rsid w:val="422B3658"/>
    <w:rsid w:val="4373A416"/>
    <w:rsid w:val="44DF41D9"/>
    <w:rsid w:val="455D5887"/>
    <w:rsid w:val="4681CDE9"/>
    <w:rsid w:val="47A38740"/>
    <w:rsid w:val="48200A2C"/>
    <w:rsid w:val="4861E7FA"/>
    <w:rsid w:val="48F9B4F1"/>
    <w:rsid w:val="493059DE"/>
    <w:rsid w:val="4C5A1FC0"/>
    <w:rsid w:val="4D7EAD02"/>
    <w:rsid w:val="4D914D7C"/>
    <w:rsid w:val="4D951698"/>
    <w:rsid w:val="4E2816DE"/>
    <w:rsid w:val="539D4EE3"/>
    <w:rsid w:val="53C01519"/>
    <w:rsid w:val="53C6FC7A"/>
    <w:rsid w:val="54E50421"/>
    <w:rsid w:val="56446899"/>
    <w:rsid w:val="57D1C69D"/>
    <w:rsid w:val="582D5DF1"/>
    <w:rsid w:val="591D0219"/>
    <w:rsid w:val="59B45A76"/>
    <w:rsid w:val="5BD6F22A"/>
    <w:rsid w:val="5F588D26"/>
    <w:rsid w:val="619BB195"/>
    <w:rsid w:val="62419963"/>
    <w:rsid w:val="6267D897"/>
    <w:rsid w:val="62A5CDBF"/>
    <w:rsid w:val="63CBB838"/>
    <w:rsid w:val="64271903"/>
    <w:rsid w:val="664B1DE7"/>
    <w:rsid w:val="68DC1920"/>
    <w:rsid w:val="6BF5572F"/>
    <w:rsid w:val="6C1D74E2"/>
    <w:rsid w:val="6C2B8B6D"/>
    <w:rsid w:val="6C635450"/>
    <w:rsid w:val="6D077115"/>
    <w:rsid w:val="6DA1AA0A"/>
    <w:rsid w:val="6E9AF20B"/>
    <w:rsid w:val="6ECEBF5B"/>
    <w:rsid w:val="709C7762"/>
    <w:rsid w:val="70F52CF7"/>
    <w:rsid w:val="739293D6"/>
    <w:rsid w:val="764C3B3E"/>
    <w:rsid w:val="764E68AB"/>
    <w:rsid w:val="765A4937"/>
    <w:rsid w:val="768951FB"/>
    <w:rsid w:val="77CA70C6"/>
    <w:rsid w:val="78113033"/>
    <w:rsid w:val="78A98011"/>
    <w:rsid w:val="7938E0BD"/>
    <w:rsid w:val="795FFBA4"/>
    <w:rsid w:val="79F22A54"/>
    <w:rsid w:val="7A23E37A"/>
    <w:rsid w:val="7AE01F9B"/>
    <w:rsid w:val="7B6FF79B"/>
    <w:rsid w:val="7BCFD256"/>
    <w:rsid w:val="7DB0F250"/>
    <w:rsid w:val="7DB508E7"/>
    <w:rsid w:val="7E9D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EC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976CB3"/>
    <w:pPr>
      <w:keepNext/>
      <w:keepLines/>
      <w:numPr>
        <w:numId w:val="28"/>
      </w:numPr>
      <w:spacing w:before="480" w:after="120"/>
      <w:outlineLvl w:val="0"/>
    </w:pPr>
    <w:rPr>
      <w:b/>
      <w:sz w:val="28"/>
      <w:szCs w:val="28"/>
    </w:rPr>
  </w:style>
  <w:style w:type="paragraph" w:styleId="Heading2">
    <w:name w:val="heading 2"/>
    <w:basedOn w:val="Heading1"/>
    <w:next w:val="Normal"/>
    <w:uiPriority w:val="9"/>
    <w:unhideWhenUsed/>
    <w:qFormat/>
    <w:rsid w:val="00B24371"/>
    <w:pPr>
      <w:numPr>
        <w:ilvl w:val="1"/>
      </w:numPr>
      <w:ind w:left="1080"/>
      <w:outlineLvl w:val="1"/>
    </w:pPr>
  </w:style>
  <w:style w:type="paragraph" w:styleId="Heading3">
    <w:name w:val="heading 3"/>
    <w:basedOn w:val="Heading2"/>
    <w:next w:val="Normal"/>
    <w:uiPriority w:val="9"/>
    <w:unhideWhenUsed/>
    <w:qFormat/>
    <w:rsid w:val="000F7390"/>
    <w:pPr>
      <w:numPr>
        <w:ilvl w:val="2"/>
      </w:numPr>
      <w:ind w:left="1440"/>
      <w:outlineLvl w:val="2"/>
    </w:p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76CB3"/>
    <w:pPr>
      <w:keepNext/>
      <w:keepLines/>
      <w:spacing w:before="480" w:after="120"/>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44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7D"/>
    <w:rPr>
      <w:rFonts w:ascii="Segoe UI" w:hAnsi="Segoe UI" w:cs="Segoe UI"/>
      <w:sz w:val="18"/>
      <w:szCs w:val="18"/>
    </w:rPr>
  </w:style>
  <w:style w:type="paragraph" w:styleId="Header">
    <w:name w:val="header"/>
    <w:basedOn w:val="Normal"/>
    <w:link w:val="HeaderChar"/>
    <w:uiPriority w:val="99"/>
    <w:semiHidden/>
    <w:unhideWhenUsed/>
    <w:rsid w:val="00714E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4ECE"/>
  </w:style>
  <w:style w:type="paragraph" w:styleId="Footer">
    <w:name w:val="footer"/>
    <w:basedOn w:val="Normal"/>
    <w:link w:val="FooterChar"/>
    <w:uiPriority w:val="99"/>
    <w:semiHidden/>
    <w:unhideWhenUsed/>
    <w:rsid w:val="00714E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4ECE"/>
  </w:style>
  <w:style w:type="paragraph" w:styleId="CommentSubject">
    <w:name w:val="annotation subject"/>
    <w:basedOn w:val="CommentText"/>
    <w:next w:val="CommentText"/>
    <w:link w:val="CommentSubjectChar"/>
    <w:uiPriority w:val="99"/>
    <w:semiHidden/>
    <w:unhideWhenUsed/>
    <w:rsid w:val="00EE4439"/>
    <w:rPr>
      <w:b/>
      <w:bCs/>
    </w:rPr>
  </w:style>
  <w:style w:type="character" w:customStyle="1" w:styleId="CommentSubjectChar">
    <w:name w:val="Comment Subject Char"/>
    <w:basedOn w:val="CommentTextChar"/>
    <w:link w:val="CommentSubject"/>
    <w:uiPriority w:val="99"/>
    <w:semiHidden/>
    <w:rsid w:val="00EE4439"/>
    <w:rPr>
      <w:b/>
      <w:bCs/>
      <w:sz w:val="20"/>
      <w:szCs w:val="20"/>
    </w:rPr>
  </w:style>
  <w:style w:type="paragraph" w:styleId="ListParagraph">
    <w:name w:val="List Paragraph"/>
    <w:basedOn w:val="Normal"/>
    <w:uiPriority w:val="34"/>
    <w:qFormat/>
    <w:rsid w:val="007932C7"/>
    <w:pPr>
      <w:ind w:left="720"/>
      <w:contextualSpacing/>
    </w:pPr>
  </w:style>
  <w:style w:type="character" w:styleId="Hyperlink">
    <w:name w:val="Hyperlink"/>
    <w:basedOn w:val="DefaultParagraphFont"/>
    <w:uiPriority w:val="99"/>
    <w:unhideWhenUsed/>
    <w:rsid w:val="00D5130E"/>
    <w:rPr>
      <w:color w:val="0000FF"/>
      <w:u w:val="single"/>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A1649"/>
    <w:rPr>
      <w:color w:val="605E5C"/>
      <w:shd w:val="clear" w:color="auto" w:fill="E1DFDD"/>
    </w:rPr>
  </w:style>
  <w:style w:type="paragraph" w:styleId="NoSpacing">
    <w:name w:val="No Spacing"/>
    <w:uiPriority w:val="1"/>
    <w:qFormat/>
    <w:rsid w:val="00342E16"/>
    <w:pPr>
      <w:spacing w:after="0" w:line="240" w:lineRule="auto"/>
    </w:pPr>
  </w:style>
  <w:style w:type="paragraph" w:styleId="FootnoteText">
    <w:name w:val="footnote text"/>
    <w:basedOn w:val="Normal"/>
    <w:link w:val="FootnoteTextChar"/>
    <w:uiPriority w:val="99"/>
    <w:semiHidden/>
    <w:unhideWhenUsed/>
    <w:rsid w:val="000F73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390"/>
    <w:rPr>
      <w:sz w:val="20"/>
      <w:szCs w:val="20"/>
    </w:rPr>
  </w:style>
  <w:style w:type="character" w:styleId="FootnoteReference">
    <w:name w:val="footnote reference"/>
    <w:basedOn w:val="DefaultParagraphFont"/>
    <w:uiPriority w:val="99"/>
    <w:semiHidden/>
    <w:unhideWhenUsed/>
    <w:rsid w:val="000F7390"/>
    <w:rPr>
      <w:vertAlign w:val="superscript"/>
    </w:rPr>
  </w:style>
  <w:style w:type="character" w:styleId="BookTitle">
    <w:name w:val="Book Title"/>
    <w:basedOn w:val="DefaultParagraphFont"/>
    <w:uiPriority w:val="33"/>
    <w:qFormat/>
    <w:rsid w:val="00E31609"/>
    <w:rPr>
      <w:b/>
      <w:bCs/>
      <w:i/>
      <w:iCs/>
      <w:spacing w:val="5"/>
    </w:rPr>
  </w:style>
  <w:style w:type="table" w:styleId="GridTable4">
    <w:name w:val="Grid Table 4"/>
    <w:basedOn w:val="TableNormal"/>
    <w:uiPriority w:val="49"/>
    <w:rsid w:val="00E3160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339425">
      <w:bodyDiv w:val="1"/>
      <w:marLeft w:val="0"/>
      <w:marRight w:val="0"/>
      <w:marTop w:val="0"/>
      <w:marBottom w:val="0"/>
      <w:divBdr>
        <w:top w:val="none" w:sz="0" w:space="0" w:color="auto"/>
        <w:left w:val="none" w:sz="0" w:space="0" w:color="auto"/>
        <w:bottom w:val="none" w:sz="0" w:space="0" w:color="auto"/>
        <w:right w:val="none" w:sz="0" w:space="0" w:color="auto"/>
      </w:divBdr>
    </w:div>
    <w:div w:id="991980237">
      <w:bodyDiv w:val="1"/>
      <w:marLeft w:val="0"/>
      <w:marRight w:val="0"/>
      <w:marTop w:val="0"/>
      <w:marBottom w:val="0"/>
      <w:divBdr>
        <w:top w:val="none" w:sz="0" w:space="0" w:color="auto"/>
        <w:left w:val="none" w:sz="0" w:space="0" w:color="auto"/>
        <w:bottom w:val="none" w:sz="0" w:space="0" w:color="auto"/>
        <w:right w:val="none" w:sz="0" w:space="0" w:color="auto"/>
      </w:divBdr>
    </w:div>
    <w:div w:id="1243219311">
      <w:bodyDiv w:val="1"/>
      <w:marLeft w:val="0"/>
      <w:marRight w:val="0"/>
      <w:marTop w:val="0"/>
      <w:marBottom w:val="0"/>
      <w:divBdr>
        <w:top w:val="none" w:sz="0" w:space="0" w:color="auto"/>
        <w:left w:val="none" w:sz="0" w:space="0" w:color="auto"/>
        <w:bottom w:val="none" w:sz="0" w:space="0" w:color="auto"/>
        <w:right w:val="none" w:sz="0" w:space="0" w:color="auto"/>
      </w:divBdr>
    </w:div>
    <w:div w:id="1492015724">
      <w:bodyDiv w:val="1"/>
      <w:marLeft w:val="0"/>
      <w:marRight w:val="0"/>
      <w:marTop w:val="0"/>
      <w:marBottom w:val="0"/>
      <w:divBdr>
        <w:top w:val="none" w:sz="0" w:space="0" w:color="auto"/>
        <w:left w:val="none" w:sz="0" w:space="0" w:color="auto"/>
        <w:bottom w:val="none" w:sz="0" w:space="0" w:color="auto"/>
        <w:right w:val="none" w:sz="0" w:space="0" w:color="auto"/>
      </w:divBdr>
    </w:div>
    <w:div w:id="187761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pa.gov/airmarkets"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pa.gov/airmarkets/business-center" TargetMode="External"/><Relationship Id="rId23" Type="http://schemas.openxmlformats.org/officeDocument/2006/relationships/hyperlink" Target="https://github.com/pa11y/pa11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mpd.epa.gov/ampd" TargetMode="External"/><Relationship Id="rId22" Type="http://schemas.openxmlformats.org/officeDocument/2006/relationships/hyperlink" Target="https://frontend.18f.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ection508.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08645CD28764FB4DCC2C7F8992FEA" ma:contentTypeVersion="16" ma:contentTypeDescription="Create a new document." ma:contentTypeScope="" ma:versionID="8fcbba1b897199b2cb813211fd17039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18becc2-816d-46c3-b739-1236ff1a7b3d" xmlns:ns6="7d8dd676-26ca-4e08-b90f-b4e0026a58ac" xmlns:ns7="http://schemas.microsoft.com/sharepoint/v4" targetNamespace="http://schemas.microsoft.com/office/2006/metadata/properties" ma:root="true" ma:fieldsID="bbb8643fae240289e8d962c3027ab96f" ns1:_="" ns2:_="" ns3:_="" ns4:_="" ns5:_="" ns6:_="" ns7:_="">
    <xsd:import namespace="http://schemas.microsoft.com/sharepoint/v3"/>
    <xsd:import namespace="4ffa91fb-a0ff-4ac5-b2db-65c790d184a4"/>
    <xsd:import namespace="http://schemas.microsoft.com/sharepoint.v3"/>
    <xsd:import namespace="http://schemas.microsoft.com/sharepoint/v3/fields"/>
    <xsd:import namespace="018becc2-816d-46c3-b739-1236ff1a7b3d"/>
    <xsd:import namespace="7d8dd676-26ca-4e08-b90f-b4e0026a58ac"/>
    <xsd:import namespace="http://schemas.microsoft.com/sharepoint/v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1:URL" minOccurs="0"/>
                <xsd:element ref="ns7: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8becc2-816d-46c3-b739-1236ff1a7b3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8dd676-26ca-4e08-b90f-b4e0026a58ac"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 xmlns="4ffa91fb-a0ff-4ac5-b2db-65c790d184a4">Shared</Record>
    <Language xmlns="http://schemas.microsoft.com/sharepoint/v3">English</Language>
    <Document_x0020_Creation_x0020_Date xmlns="4ffa91fb-a0ff-4ac5-b2db-65c790d184a4">2020-04-01T07:47:13+00:00</Document_x0020_Creation_x0020_Date>
    <_Source xmlns="http://schemas.microsoft.com/sharepoint/v3/fields" xsi:nil="tru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IconOverlay xmlns="http://schemas.microsoft.com/sharepoint/v4" xsi:nil="true"/>
    <TaxKeywordTaxHTField xmlns="4ffa91fb-a0ff-4ac5-b2db-65c790d184a4">
      <Terms xmlns="http://schemas.microsoft.com/office/infopath/2007/PartnerControls"/>
    </TaxKeywordTaxHTField>
    <URL xmlns="http://schemas.microsoft.com/sharepoint/v3">
      <Url xsi:nil="true"/>
      <Description xsi:nil="true"/>
    </URL>
    <Rights xmlns="4ffa91fb-a0ff-4ac5-b2db-65c790d184a4" xsi:nil="tru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F72778C1-49EF-4741-8F9F-8115ADE3C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18becc2-816d-46c3-b739-1236ff1a7b3d"/>
    <ds:schemaRef ds:uri="7d8dd676-26ca-4e08-b90f-b4e0026a58a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CF3BD-D2F9-4D5D-A1A7-98179513541C}">
  <ds:schemaRefs>
    <ds:schemaRef ds:uri="http://purl.org/dc/term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http://schemas.microsoft.com/sharepoint/v4"/>
    <ds:schemaRef ds:uri="http://schemas.microsoft.com/sharepoint/v3/fields"/>
    <ds:schemaRef ds:uri="http://purl.org/dc/elements/1.1/"/>
    <ds:schemaRef ds:uri="http://schemas.microsoft.com/office/2006/metadata/properties"/>
    <ds:schemaRef ds:uri="7d8dd676-26ca-4e08-b90f-b4e0026a58ac"/>
    <ds:schemaRef ds:uri="018becc2-816d-46c3-b739-1236ff1a7b3d"/>
    <ds:schemaRef ds:uri="http://schemas.microsoft.com/sharepoint/v3"/>
    <ds:schemaRef ds:uri="4ffa91fb-a0ff-4ac5-b2db-65c790d184a4"/>
    <ds:schemaRef ds:uri="http://www.w3.org/XML/1998/namespace"/>
    <ds:schemaRef ds:uri="http://purl.org/dc/dcmitype/"/>
  </ds:schemaRefs>
</ds:datastoreItem>
</file>

<file path=customXml/itemProps3.xml><?xml version="1.0" encoding="utf-8"?>
<ds:datastoreItem xmlns:ds="http://schemas.openxmlformats.org/officeDocument/2006/customXml" ds:itemID="{E03D62FE-19AE-47DB-B1B3-641BDABF2709}">
  <ds:schemaRefs>
    <ds:schemaRef ds:uri="http://schemas.openxmlformats.org/officeDocument/2006/bibliography"/>
  </ds:schemaRefs>
</ds:datastoreItem>
</file>

<file path=customXml/itemProps4.xml><?xml version="1.0" encoding="utf-8"?>
<ds:datastoreItem xmlns:ds="http://schemas.openxmlformats.org/officeDocument/2006/customXml" ds:itemID="{DFE74484-DFA0-45F5-B43A-B31C21A9B814}">
  <ds:schemaRefs>
    <ds:schemaRef ds:uri="http://schemas.microsoft.com/sharepoint/v3/contenttype/forms"/>
  </ds:schemaRefs>
</ds:datastoreItem>
</file>

<file path=customXml/itemProps5.xml><?xml version="1.0" encoding="utf-8"?>
<ds:datastoreItem xmlns:ds="http://schemas.openxmlformats.org/officeDocument/2006/customXml" ds:itemID="{02E49651-4EB0-4FFA-81C3-32980F6B580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3392</Words>
  <Characters>19339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22686</CharactersWithSpaces>
  <SharedDoc>false</SharedDoc>
  <HLinks>
    <vt:vector size="36" baseType="variant">
      <vt:variant>
        <vt:i4>8126567</vt:i4>
      </vt:variant>
      <vt:variant>
        <vt:i4>12</vt:i4>
      </vt:variant>
      <vt:variant>
        <vt:i4>0</vt:i4>
      </vt:variant>
      <vt:variant>
        <vt:i4>5</vt:i4>
      </vt:variant>
      <vt:variant>
        <vt:lpwstr>https://github.com/pa11y/pa11y</vt:lpwstr>
      </vt:variant>
      <vt:variant>
        <vt:lpwstr/>
      </vt:variant>
      <vt:variant>
        <vt:i4>5636187</vt:i4>
      </vt:variant>
      <vt:variant>
        <vt:i4>9</vt:i4>
      </vt:variant>
      <vt:variant>
        <vt:i4>0</vt:i4>
      </vt:variant>
      <vt:variant>
        <vt:i4>5</vt:i4>
      </vt:variant>
      <vt:variant>
        <vt:lpwstr>https://frontend.18f.gov/</vt:lpwstr>
      </vt:variant>
      <vt:variant>
        <vt:lpwstr>js-style</vt:lpwstr>
      </vt:variant>
      <vt:variant>
        <vt:i4>7602293</vt:i4>
      </vt:variant>
      <vt:variant>
        <vt:i4>6</vt:i4>
      </vt:variant>
      <vt:variant>
        <vt:i4>0</vt:i4>
      </vt:variant>
      <vt:variant>
        <vt:i4>5</vt:i4>
      </vt:variant>
      <vt:variant>
        <vt:lpwstr>https://www.epa.gov/airmarkets/business-center</vt:lpwstr>
      </vt:variant>
      <vt:variant>
        <vt:lpwstr/>
      </vt:variant>
      <vt:variant>
        <vt:i4>1835020</vt:i4>
      </vt:variant>
      <vt:variant>
        <vt:i4>3</vt:i4>
      </vt:variant>
      <vt:variant>
        <vt:i4>0</vt:i4>
      </vt:variant>
      <vt:variant>
        <vt:i4>5</vt:i4>
      </vt:variant>
      <vt:variant>
        <vt:lpwstr>https://ampd.epa.gov/ampd</vt:lpwstr>
      </vt:variant>
      <vt:variant>
        <vt:lpwstr/>
      </vt:variant>
      <vt:variant>
        <vt:i4>3539000</vt:i4>
      </vt:variant>
      <vt:variant>
        <vt:i4>0</vt:i4>
      </vt:variant>
      <vt:variant>
        <vt:i4>0</vt:i4>
      </vt:variant>
      <vt:variant>
        <vt:i4>5</vt:i4>
      </vt:variant>
      <vt:variant>
        <vt:lpwstr>https://www.epa.gov/airmarkets</vt:lpwstr>
      </vt:variant>
      <vt:variant>
        <vt:lpwstr/>
      </vt:variant>
      <vt:variant>
        <vt:i4>6422578</vt:i4>
      </vt:variant>
      <vt:variant>
        <vt:i4>0</vt:i4>
      </vt:variant>
      <vt:variant>
        <vt:i4>0</vt:i4>
      </vt:variant>
      <vt:variant>
        <vt:i4>5</vt:i4>
      </vt:variant>
      <vt:variant>
        <vt:lpwstr>http://www.section508.gov/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2021-05-19T22:22:00Z</dcterms:created>
  <dcterms:modified xsi:type="dcterms:W3CDTF">2021-05-20T15:17:00Z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0x010100B0B08645CD28764FB4DCC2C7F8992FEA</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